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E" w:rsidRDefault="0019015E" w:rsidP="00C21347">
      <w:pPr>
        <w:overflowPunct w:val="0"/>
        <w:spacing w:line="340" w:lineRule="exact"/>
        <w:ind w:firstLineChars="300" w:firstLine="68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社団法人全国日本学士会アカデミア教育研究助成事業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実施細則</w:t>
      </w:r>
    </w:p>
    <w:p w:rsidR="0019015E" w:rsidRPr="0055508E" w:rsidRDefault="0019015E" w:rsidP="0019015E">
      <w:pPr>
        <w:jc w:val="center"/>
      </w:pPr>
    </w:p>
    <w:p w:rsidR="0019015E" w:rsidRPr="0055508E" w:rsidRDefault="0019015E" w:rsidP="0019015E">
      <w:pPr>
        <w:jc w:val="right"/>
      </w:pPr>
      <w:r>
        <w:rPr>
          <w:rFonts w:hint="eastAsia"/>
        </w:rPr>
        <w:t>平成</w:t>
      </w:r>
      <w:r w:rsidR="00A52074">
        <w:rPr>
          <w:rFonts w:hint="eastAsia"/>
        </w:rPr>
        <w:t>２３</w:t>
      </w:r>
      <w:r>
        <w:rPr>
          <w:rFonts w:hint="eastAsia"/>
        </w:rPr>
        <w:t>年</w:t>
      </w:r>
      <w:r w:rsidR="00A52074">
        <w:rPr>
          <w:rFonts w:hint="eastAsia"/>
        </w:rPr>
        <w:t>１２</w:t>
      </w:r>
      <w:r>
        <w:rPr>
          <w:rFonts w:hint="eastAsia"/>
        </w:rPr>
        <w:t>月</w:t>
      </w:r>
      <w:r w:rsidR="00A52074">
        <w:rPr>
          <w:rFonts w:hint="eastAsia"/>
        </w:rPr>
        <w:t>１</w:t>
      </w:r>
      <w:r>
        <w:rPr>
          <w:rFonts w:hint="eastAsia"/>
        </w:rPr>
        <w:t>日　理事会決定</w:t>
      </w:r>
    </w:p>
    <w:p w:rsidR="0019015E" w:rsidRPr="0055508E" w:rsidRDefault="0019015E" w:rsidP="0019015E">
      <w:r w:rsidRPr="0055508E">
        <w:rPr>
          <w:rFonts w:hint="eastAsia"/>
        </w:rPr>
        <w:t>（</w:t>
      </w:r>
      <w:r>
        <w:rPr>
          <w:rFonts w:hint="eastAsia"/>
        </w:rPr>
        <w:t>目的</w:t>
      </w:r>
      <w:r w:rsidRPr="0055508E">
        <w:rPr>
          <w:rFonts w:hint="eastAsia"/>
        </w:rPr>
        <w:t>）</w:t>
      </w:r>
    </w:p>
    <w:p w:rsidR="0019015E" w:rsidRPr="0055508E" w:rsidRDefault="0019015E" w:rsidP="00C21347">
      <w:pPr>
        <w:ind w:left="227" w:hangingChars="100" w:hanging="227"/>
      </w:pPr>
      <w:r w:rsidRPr="0055508E">
        <w:rPr>
          <w:rFonts w:hint="eastAsia"/>
        </w:rPr>
        <w:t>第１条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この細則は</w:t>
      </w:r>
      <w:r>
        <w:rPr>
          <w:rFonts w:hint="eastAsia"/>
        </w:rPr>
        <w:t>、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社団法人全国日本学士会アカデミア教育研究助成事業規程</w:t>
      </w:r>
      <w:r w:rsid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（以下「実施規程」という。）</w:t>
      </w:r>
      <w:r w:rsidRPr="0055508E">
        <w:rPr>
          <w:rFonts w:hint="eastAsia"/>
        </w:rPr>
        <w:t>第</w:t>
      </w:r>
      <w:r>
        <w:rPr>
          <w:rFonts w:hint="eastAsia"/>
        </w:rPr>
        <w:t>８</w:t>
      </w:r>
      <w:r w:rsidRPr="0055508E">
        <w:rPr>
          <w:rFonts w:hint="eastAsia"/>
        </w:rPr>
        <w:t>条に基づき、</w:t>
      </w:r>
      <w:r w:rsidR="000605B9"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アカデミア教育研究助成事業</w:t>
      </w:r>
      <w:r w:rsid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（以下「助成事業」という。）</w:t>
      </w:r>
      <w:r w:rsidR="000605B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</w:t>
      </w:r>
      <w:r w:rsid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選考</w:t>
      </w:r>
      <w:r w:rsidRPr="0055508E">
        <w:rPr>
          <w:rFonts w:hint="eastAsia"/>
        </w:rPr>
        <w:t>に関し、必要な事項を定める。</w:t>
      </w:r>
    </w:p>
    <w:p w:rsidR="007525CF" w:rsidRPr="007525CF" w:rsidRDefault="007525CF" w:rsidP="00C21347">
      <w:pPr>
        <w:overflowPunct w:val="0"/>
        <w:spacing w:beforeLines="50" w:before="175"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（募集）</w:t>
      </w:r>
    </w:p>
    <w:p w:rsidR="007525CF" w:rsidRDefault="007525CF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D041B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　助成事業の募集は、</w:t>
      </w:r>
      <w:r w:rsid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応募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要項をもって</w:t>
      </w:r>
      <w:r w:rsidR="00DE387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公募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する。</w:t>
      </w:r>
    </w:p>
    <w:p w:rsidR="00DE387F" w:rsidRDefault="00DE387F" w:rsidP="00C21347">
      <w:pPr>
        <w:overflowPunct w:val="0"/>
        <w:spacing w:beforeLines="50" w:before="175" w:line="340" w:lineRule="exact"/>
        <w:ind w:left="227" w:hangingChars="100" w:hanging="2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（募集要項）</w:t>
      </w:r>
    </w:p>
    <w:p w:rsidR="00FD5ECD" w:rsidRDefault="00DE387F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D041B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</w:t>
      </w:r>
      <w:r w:rsid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応募</w:t>
      </w:r>
      <w:r w:rsidR="00FD5EC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要項は</w:t>
      </w:r>
      <w:r w:rsidR="007525CF"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、</w:t>
      </w:r>
      <w:r w:rsidR="00FD5EC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実施規程第８条に定める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社団法人全国日本学士会アカデミア教育研究助成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選考</w:t>
      </w:r>
      <w:r w:rsidR="00FD5EC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委員会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（以下「委員会」という。）</w:t>
      </w:r>
      <w:r w:rsidR="00FD5EC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が策定</w:t>
      </w:r>
      <w:r w:rsid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し、</w:t>
      </w:r>
      <w:r w:rsidR="000055A7" w:rsidRP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理事会の</w:t>
      </w:r>
      <w:bookmarkStart w:id="0" w:name="_GoBack"/>
      <w:bookmarkEnd w:id="0"/>
      <w:r w:rsid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承認を得るものとする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。</w:t>
      </w:r>
    </w:p>
    <w:p w:rsidR="007525CF" w:rsidRPr="007525CF" w:rsidRDefault="009456DD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7525CF"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応募</w:t>
      </w:r>
      <w:r w:rsidR="007525CF"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要項は、</w:t>
      </w:r>
      <w:r w:rsidR="00DE387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社団法人全国日本学士会（以下「本会」という。）</w:t>
      </w:r>
      <w:r w:rsidR="007525CF"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のホームページで公表する</w:t>
      </w:r>
      <w:r w:rsidR="00DE387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とともに、理事会で予め定められた関係機関に送付する。</w:t>
      </w:r>
    </w:p>
    <w:p w:rsidR="007525CF" w:rsidRPr="007525CF" w:rsidRDefault="009456DD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 w:rsidR="007525CF"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0055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応募</w:t>
      </w:r>
      <w:r w:rsidR="007525CF"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要項には、次の事項を記載するものとする。</w:t>
      </w:r>
    </w:p>
    <w:p w:rsidR="007525CF" w:rsidRPr="007525CF" w:rsidRDefault="007525CF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①　助成の趣旨、助成種別及び助成対象に関する事項</w:t>
      </w:r>
    </w:p>
    <w:p w:rsidR="007525CF" w:rsidRPr="007525CF" w:rsidRDefault="007525CF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②　募集期間及び応募方法に関する事項</w:t>
      </w:r>
    </w:p>
    <w:p w:rsidR="007525CF" w:rsidRPr="007525CF" w:rsidRDefault="007525CF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③　選考及び採択に関する事項</w:t>
      </w:r>
    </w:p>
    <w:p w:rsidR="007525CF" w:rsidRPr="007525CF" w:rsidRDefault="007525CF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④　助成金に関する事項</w:t>
      </w:r>
    </w:p>
    <w:p w:rsidR="007525CF" w:rsidRPr="007525CF" w:rsidRDefault="007525CF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⑤　個人情報の取扱いに関する事項</w:t>
      </w:r>
    </w:p>
    <w:p w:rsidR="007525CF" w:rsidRPr="007525CF" w:rsidRDefault="007525CF" w:rsidP="007525C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⑥　その他助成事業の募集に必要な事項</w:t>
      </w:r>
    </w:p>
    <w:p w:rsidR="00114AFA" w:rsidRPr="00114AFA" w:rsidRDefault="00114AFA" w:rsidP="00C21347">
      <w:pPr>
        <w:overflowPunct w:val="0"/>
        <w:spacing w:beforeLines="50" w:before="175"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（委員会）</w:t>
      </w:r>
    </w:p>
    <w:p w:rsidR="00114AFA" w:rsidRPr="00114AFA" w:rsidRDefault="00114AFA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第４条　委員会は、４名以上１０名以内の委員をもって構成する。</w:t>
      </w:r>
    </w:p>
    <w:p w:rsidR="00114AFA" w:rsidRPr="00114AFA" w:rsidRDefault="00B80EFC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委員は、会員並びに学識経験者</w:t>
      </w:r>
      <w:r w:rsidR="00E7754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等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から理事会において選任し、会長が委嘱する。</w:t>
      </w:r>
    </w:p>
    <w:p w:rsidR="00114AFA" w:rsidRPr="00114AFA" w:rsidRDefault="00B80EFC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委員の任期は２年とし</w:t>
      </w:r>
      <w:r w:rsid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、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再任を妨げない。ただし、補欠の委員の任期は、前任者の残任期間とする。</w:t>
      </w:r>
    </w:p>
    <w:p w:rsidR="00114AFA" w:rsidRPr="00114AFA" w:rsidRDefault="00B80EFC" w:rsidP="00114AFA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委員会に委員長を置き、会長が指名した委員をもって充てる。</w:t>
      </w:r>
    </w:p>
    <w:p w:rsidR="00114AFA" w:rsidRPr="00114AFA" w:rsidRDefault="00B80EFC" w:rsidP="00114AFA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委員会は、</w:t>
      </w:r>
      <w:r w:rsidR="007525C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委員長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が招集する。</w:t>
      </w:r>
    </w:p>
    <w:p w:rsidR="00114AFA" w:rsidRPr="00114AFA" w:rsidRDefault="00B80EFC" w:rsidP="00E7754C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その他委員会の運営に関する</w:t>
      </w:r>
      <w:r w:rsidR="009456D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必要な</w:t>
      </w:r>
      <w:r w:rsidR="00114AFA"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事項は、委員会が定める。</w:t>
      </w:r>
    </w:p>
    <w:p w:rsidR="00114AFA" w:rsidRPr="00114AFA" w:rsidRDefault="00114AFA" w:rsidP="00C21347">
      <w:pPr>
        <w:overflowPunct w:val="0"/>
        <w:spacing w:beforeLines="50" w:before="175"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（選考方法）</w:t>
      </w:r>
    </w:p>
    <w:p w:rsidR="00114AFA" w:rsidRPr="00114AFA" w:rsidRDefault="00114AFA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第５条　助成事業の選考は、</w:t>
      </w:r>
      <w:r w:rsidR="00B80EF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委員会</w:t>
      </w:r>
      <w:r w:rsidR="00F07484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が</w:t>
      </w: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応募書類の審査に</w:t>
      </w:r>
      <w:r w:rsidR="00B80EF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よって</w:t>
      </w: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行う。ただし、委員会が必要と認めたときは、追加資料の提出や申請者</w:t>
      </w:r>
      <w:r w:rsidR="00B80EF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また</w:t>
      </w: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はその</w:t>
      </w:r>
      <w:r w:rsidR="00B80EF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関係者</w:t>
      </w: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を</w:t>
      </w:r>
      <w:r w:rsidR="009456D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選考</w:t>
      </w: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委員会に招致して説明を求めることができる。</w:t>
      </w:r>
    </w:p>
    <w:p w:rsidR="00114AFA" w:rsidRPr="00114AFA" w:rsidRDefault="00114AFA" w:rsidP="00C21347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審査に当たっては次の事項に着目し、選考</w:t>
      </w:r>
      <w:r w:rsidR="009456D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する</w:t>
      </w: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。</w:t>
      </w:r>
    </w:p>
    <w:p w:rsidR="00114AFA" w:rsidRPr="00114AFA" w:rsidRDefault="00114AFA" w:rsidP="00114AFA">
      <w:pPr>
        <w:overflowPunct w:val="0"/>
        <w:spacing w:line="340" w:lineRule="exact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①本会の助成事業としての適合性</w:t>
      </w:r>
    </w:p>
    <w:p w:rsidR="00114AFA" w:rsidRPr="00114AFA" w:rsidRDefault="00114AFA" w:rsidP="00114AFA">
      <w:pPr>
        <w:overflowPunct w:val="0"/>
        <w:spacing w:line="340" w:lineRule="exact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②学術及び教育的効果と社会的意義</w:t>
      </w:r>
    </w:p>
    <w:p w:rsidR="00114AFA" w:rsidRPr="00114AFA" w:rsidRDefault="00114AFA" w:rsidP="00114AFA">
      <w:pPr>
        <w:overflowPunct w:val="0"/>
        <w:spacing w:line="340" w:lineRule="exact"/>
        <w:ind w:left="2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114AF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③実績と成果　</w:t>
      </w:r>
    </w:p>
    <w:p w:rsidR="0019015E" w:rsidRPr="0055508E" w:rsidRDefault="0019015E" w:rsidP="00C21347">
      <w:pPr>
        <w:spacing w:beforeLines="50" w:before="175"/>
      </w:pPr>
      <w:r w:rsidRPr="0055508E">
        <w:rPr>
          <w:rFonts w:hint="eastAsia"/>
        </w:rPr>
        <w:lastRenderedPageBreak/>
        <w:t>（</w:t>
      </w:r>
      <w:r w:rsidR="00F07484">
        <w:rPr>
          <w:rFonts w:hint="eastAsia"/>
        </w:rPr>
        <w:t>答申</w:t>
      </w:r>
      <w:r w:rsidRPr="0055508E">
        <w:rPr>
          <w:rFonts w:hint="eastAsia"/>
        </w:rPr>
        <w:t>）</w:t>
      </w:r>
    </w:p>
    <w:p w:rsidR="0019015E" w:rsidRPr="0055508E" w:rsidRDefault="0019015E" w:rsidP="00C21347">
      <w:pPr>
        <w:ind w:left="227" w:hangingChars="100" w:hanging="227"/>
      </w:pPr>
      <w:r w:rsidRPr="0055508E">
        <w:rPr>
          <w:rFonts w:hint="eastAsia"/>
        </w:rPr>
        <w:t>第</w:t>
      </w:r>
      <w:r w:rsidR="009456DD">
        <w:rPr>
          <w:rFonts w:hint="eastAsia"/>
        </w:rPr>
        <w:t>６</w:t>
      </w:r>
      <w:r w:rsidRPr="0055508E">
        <w:rPr>
          <w:rFonts w:hint="eastAsia"/>
        </w:rPr>
        <w:t>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委員長は、委員会における選考経過</w:t>
      </w:r>
      <w:r>
        <w:rPr>
          <w:rFonts w:hint="eastAsia"/>
        </w:rPr>
        <w:t>及び</w:t>
      </w:r>
      <w:r w:rsidRPr="0055508E">
        <w:rPr>
          <w:rFonts w:hint="eastAsia"/>
        </w:rPr>
        <w:t>選考結果を</w:t>
      </w:r>
      <w:r>
        <w:rPr>
          <w:rFonts w:hint="eastAsia"/>
        </w:rPr>
        <w:t>、</w:t>
      </w:r>
      <w:r w:rsidR="00F07484">
        <w:rPr>
          <w:rFonts w:hint="eastAsia"/>
        </w:rPr>
        <w:t>理事会に</w:t>
      </w:r>
      <w:r w:rsidRPr="0055508E">
        <w:rPr>
          <w:rFonts w:hint="eastAsia"/>
        </w:rPr>
        <w:t>答申するものとする。</w:t>
      </w:r>
    </w:p>
    <w:p w:rsidR="0019015E" w:rsidRDefault="0019015E" w:rsidP="00C21347">
      <w:pPr>
        <w:spacing w:beforeLines="50" w:before="175"/>
      </w:pPr>
      <w:r>
        <w:rPr>
          <w:rFonts w:hint="eastAsia"/>
        </w:rPr>
        <w:t>（補則）</w:t>
      </w:r>
    </w:p>
    <w:p w:rsidR="0019015E" w:rsidRDefault="0019015E" w:rsidP="0019015E">
      <w:r>
        <w:rPr>
          <w:rFonts w:hint="eastAsia"/>
        </w:rPr>
        <w:t>第</w:t>
      </w:r>
      <w:r w:rsidR="00F07484">
        <w:rPr>
          <w:rFonts w:hint="eastAsia"/>
        </w:rPr>
        <w:t>７</w:t>
      </w:r>
      <w:r>
        <w:rPr>
          <w:rFonts w:hint="eastAsia"/>
        </w:rPr>
        <w:t>条　本細則に定めるものの他、選考に必要な事柄は、会長が決定する。</w:t>
      </w:r>
    </w:p>
    <w:p w:rsidR="0019015E" w:rsidRPr="000C6891" w:rsidRDefault="0019015E" w:rsidP="0019015E"/>
    <w:p w:rsidR="0019015E" w:rsidRPr="0055508E" w:rsidRDefault="0019015E" w:rsidP="00C21347">
      <w:pPr>
        <w:ind w:firstLineChars="299" w:firstLine="678"/>
      </w:pPr>
      <w:r>
        <w:rPr>
          <w:rFonts w:hint="eastAsia"/>
        </w:rPr>
        <w:t>附　則</w:t>
      </w:r>
    </w:p>
    <w:p w:rsidR="009459C6" w:rsidRDefault="0019015E" w:rsidP="00C21347">
      <w:pPr>
        <w:ind w:firstLineChars="100" w:firstLine="227"/>
      </w:pPr>
      <w:r w:rsidRPr="0055508E">
        <w:rPr>
          <w:rFonts w:hint="eastAsia"/>
        </w:rPr>
        <w:t>この規程は、</w:t>
      </w:r>
      <w:r>
        <w:rPr>
          <w:rFonts w:hint="eastAsia"/>
        </w:rPr>
        <w:t>平成</w:t>
      </w:r>
      <w:r w:rsidR="00A52074">
        <w:rPr>
          <w:rFonts w:hint="eastAsia"/>
        </w:rPr>
        <w:t>２３</w:t>
      </w:r>
      <w:r>
        <w:rPr>
          <w:rFonts w:hint="eastAsia"/>
        </w:rPr>
        <w:t>年</w:t>
      </w:r>
      <w:r w:rsidR="00A52074">
        <w:rPr>
          <w:rFonts w:hint="eastAsia"/>
        </w:rPr>
        <w:t>１２</w:t>
      </w:r>
      <w:r w:rsidRPr="0055508E">
        <w:rPr>
          <w:rFonts w:hint="eastAsia"/>
        </w:rPr>
        <w:t>月</w:t>
      </w:r>
      <w:r w:rsidR="00A52074">
        <w:rPr>
          <w:rFonts w:hint="eastAsia"/>
        </w:rPr>
        <w:t>１</w:t>
      </w:r>
      <w:r w:rsidRPr="0055508E">
        <w:rPr>
          <w:rFonts w:hint="eastAsia"/>
        </w:rPr>
        <w:t>日から施行する。</w:t>
      </w:r>
    </w:p>
    <w:sectPr w:rsidR="009459C6" w:rsidSect="00C2134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71" w:rsidRDefault="00042071" w:rsidP="00C21347">
      <w:r>
        <w:separator/>
      </w:r>
    </w:p>
  </w:endnote>
  <w:endnote w:type="continuationSeparator" w:id="0">
    <w:p w:rsidR="00042071" w:rsidRDefault="00042071" w:rsidP="00C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71" w:rsidRDefault="00042071" w:rsidP="00C21347">
      <w:r>
        <w:separator/>
      </w:r>
    </w:p>
  </w:footnote>
  <w:footnote w:type="continuationSeparator" w:id="0">
    <w:p w:rsidR="00042071" w:rsidRDefault="00042071" w:rsidP="00C2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BF3"/>
    <w:multiLevelType w:val="hybridMultilevel"/>
    <w:tmpl w:val="8594E4FC"/>
    <w:lvl w:ilvl="0" w:tplc="EC04F13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E"/>
    <w:rsid w:val="000055A7"/>
    <w:rsid w:val="00042071"/>
    <w:rsid w:val="000605B9"/>
    <w:rsid w:val="00114AFA"/>
    <w:rsid w:val="0019015E"/>
    <w:rsid w:val="001E798C"/>
    <w:rsid w:val="002316B1"/>
    <w:rsid w:val="003916E4"/>
    <w:rsid w:val="004B40D2"/>
    <w:rsid w:val="005D21B3"/>
    <w:rsid w:val="00681526"/>
    <w:rsid w:val="007525CF"/>
    <w:rsid w:val="007E34D1"/>
    <w:rsid w:val="009456DD"/>
    <w:rsid w:val="009459C6"/>
    <w:rsid w:val="00A52074"/>
    <w:rsid w:val="00AB7E89"/>
    <w:rsid w:val="00B80EFC"/>
    <w:rsid w:val="00BC061C"/>
    <w:rsid w:val="00C21347"/>
    <w:rsid w:val="00D041B0"/>
    <w:rsid w:val="00D3158C"/>
    <w:rsid w:val="00D64A9A"/>
    <w:rsid w:val="00DE387F"/>
    <w:rsid w:val="00E34AB8"/>
    <w:rsid w:val="00E7754C"/>
    <w:rsid w:val="00E778C7"/>
    <w:rsid w:val="00F07484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347"/>
    <w:rPr>
      <w:sz w:val="24"/>
    </w:rPr>
  </w:style>
  <w:style w:type="paragraph" w:styleId="a5">
    <w:name w:val="footer"/>
    <w:basedOn w:val="a"/>
    <w:link w:val="a6"/>
    <w:uiPriority w:val="99"/>
    <w:unhideWhenUsed/>
    <w:rsid w:val="00C2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347"/>
    <w:rPr>
      <w:sz w:val="24"/>
    </w:rPr>
  </w:style>
  <w:style w:type="table" w:styleId="a7">
    <w:name w:val="Table Grid"/>
    <w:basedOn w:val="a1"/>
    <w:uiPriority w:val="59"/>
    <w:rsid w:val="007E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4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347"/>
    <w:rPr>
      <w:sz w:val="24"/>
    </w:rPr>
  </w:style>
  <w:style w:type="paragraph" w:styleId="a5">
    <w:name w:val="footer"/>
    <w:basedOn w:val="a"/>
    <w:link w:val="a6"/>
    <w:uiPriority w:val="99"/>
    <w:unhideWhenUsed/>
    <w:rsid w:val="00C2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347"/>
    <w:rPr>
      <w:sz w:val="24"/>
    </w:rPr>
  </w:style>
  <w:style w:type="table" w:styleId="a7">
    <w:name w:val="Table Grid"/>
    <w:basedOn w:val="a1"/>
    <w:uiPriority w:val="59"/>
    <w:rsid w:val="007E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4</cp:revision>
  <cp:lastPrinted>2011-12-20T08:06:00Z</cp:lastPrinted>
  <dcterms:created xsi:type="dcterms:W3CDTF">2011-12-20T08:06:00Z</dcterms:created>
  <dcterms:modified xsi:type="dcterms:W3CDTF">2012-03-22T07:15:00Z</dcterms:modified>
</cp:coreProperties>
</file>