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5CF" w:rsidRPr="001260A3" w:rsidRDefault="005717E1" w:rsidP="005717E1">
      <w:pPr>
        <w:jc w:val="center"/>
        <w:rPr>
          <w:sz w:val="28"/>
          <w:szCs w:val="28"/>
        </w:rPr>
      </w:pPr>
      <w:r w:rsidRPr="001260A3">
        <w:rPr>
          <w:rFonts w:hint="eastAsia"/>
          <w:sz w:val="28"/>
          <w:szCs w:val="28"/>
        </w:rPr>
        <w:t>会計処理</w:t>
      </w:r>
      <w:r w:rsidR="00253F29">
        <w:rPr>
          <w:rFonts w:hint="eastAsia"/>
          <w:sz w:val="28"/>
          <w:szCs w:val="28"/>
        </w:rPr>
        <w:t>規程</w:t>
      </w:r>
    </w:p>
    <w:p w:rsidR="005717E1" w:rsidRDefault="005717E1" w:rsidP="005717E1">
      <w:pPr>
        <w:jc w:val="center"/>
      </w:pPr>
    </w:p>
    <w:p w:rsidR="005717E1" w:rsidRDefault="005717E1" w:rsidP="005717E1">
      <w:pPr>
        <w:jc w:val="left"/>
      </w:pPr>
    </w:p>
    <w:p w:rsidR="005717E1" w:rsidRDefault="005717E1" w:rsidP="005717E1">
      <w:pPr>
        <w:pStyle w:val="a3"/>
        <w:numPr>
          <w:ilvl w:val="0"/>
          <w:numId w:val="1"/>
        </w:numPr>
        <w:ind w:leftChars="0"/>
        <w:jc w:val="left"/>
      </w:pPr>
      <w:r>
        <w:rPr>
          <w:rFonts w:hint="eastAsia"/>
        </w:rPr>
        <w:t>総則</w:t>
      </w:r>
    </w:p>
    <w:p w:rsidR="005717E1" w:rsidRDefault="005717E1" w:rsidP="005717E1">
      <w:pPr>
        <w:jc w:val="left"/>
      </w:pPr>
      <w:r>
        <w:rPr>
          <w:rFonts w:hint="eastAsia"/>
        </w:rPr>
        <w:t>（目的）</w:t>
      </w:r>
    </w:p>
    <w:p w:rsidR="00724DE2" w:rsidRDefault="005717E1" w:rsidP="005717E1">
      <w:pPr>
        <w:pStyle w:val="a3"/>
        <w:numPr>
          <w:ilvl w:val="0"/>
          <w:numId w:val="2"/>
        </w:numPr>
        <w:ind w:leftChars="0"/>
        <w:jc w:val="left"/>
      </w:pPr>
      <w:r>
        <w:rPr>
          <w:rFonts w:hint="eastAsia"/>
        </w:rPr>
        <w:t>この</w:t>
      </w:r>
      <w:r w:rsidR="00724DE2">
        <w:rPr>
          <w:rFonts w:hint="eastAsia"/>
        </w:rPr>
        <w:t>規程</w:t>
      </w:r>
      <w:r>
        <w:rPr>
          <w:rFonts w:hint="eastAsia"/>
        </w:rPr>
        <w:t>は、社団法人全国日本学士会（以下、本会という。）の会計に関し必要な</w:t>
      </w:r>
    </w:p>
    <w:p w:rsidR="005717E1" w:rsidRDefault="005717E1" w:rsidP="00972572">
      <w:pPr>
        <w:ind w:leftChars="100" w:left="210"/>
        <w:jc w:val="left"/>
      </w:pPr>
      <w:r>
        <w:rPr>
          <w:rFonts w:hint="eastAsia"/>
        </w:rPr>
        <w:t>事項を定め、本会の収支の状況及び財産の状態を明らかにするとともに、真実明瞭な報告の提供と能率的運営を図ることを目的とする。</w:t>
      </w:r>
    </w:p>
    <w:p w:rsidR="005717E1" w:rsidRDefault="005717E1" w:rsidP="005717E1">
      <w:pPr>
        <w:jc w:val="left"/>
      </w:pPr>
      <w:r>
        <w:rPr>
          <w:rFonts w:hint="eastAsia"/>
        </w:rPr>
        <w:t>（適用範囲）</w:t>
      </w:r>
    </w:p>
    <w:p w:rsidR="005717E1" w:rsidRDefault="005717E1" w:rsidP="005717E1">
      <w:pPr>
        <w:pStyle w:val="a3"/>
        <w:numPr>
          <w:ilvl w:val="0"/>
          <w:numId w:val="2"/>
        </w:numPr>
        <w:ind w:leftChars="0"/>
        <w:jc w:val="left"/>
      </w:pPr>
      <w:r>
        <w:rPr>
          <w:rFonts w:hint="eastAsia"/>
        </w:rPr>
        <w:t>この</w:t>
      </w:r>
      <w:r w:rsidR="00724DE2">
        <w:rPr>
          <w:rFonts w:hint="eastAsia"/>
        </w:rPr>
        <w:t>規程</w:t>
      </w:r>
      <w:r>
        <w:rPr>
          <w:rFonts w:hint="eastAsia"/>
        </w:rPr>
        <w:t>は、本会の会計に関する事項に適用する。</w:t>
      </w:r>
    </w:p>
    <w:p w:rsidR="005717E1" w:rsidRDefault="005717E1" w:rsidP="005717E1">
      <w:pPr>
        <w:jc w:val="left"/>
      </w:pPr>
      <w:r>
        <w:rPr>
          <w:rFonts w:hint="eastAsia"/>
        </w:rPr>
        <w:t>（会計の原則）</w:t>
      </w:r>
    </w:p>
    <w:p w:rsidR="00724DE2" w:rsidRDefault="005717E1" w:rsidP="005717E1">
      <w:pPr>
        <w:pStyle w:val="a3"/>
        <w:numPr>
          <w:ilvl w:val="0"/>
          <w:numId w:val="2"/>
        </w:numPr>
        <w:ind w:leftChars="0"/>
        <w:jc w:val="left"/>
      </w:pPr>
      <w:r>
        <w:rPr>
          <w:rFonts w:hint="eastAsia"/>
        </w:rPr>
        <w:t>本会の会計は、法令、定款及びこの</w:t>
      </w:r>
      <w:r w:rsidR="00724DE2">
        <w:rPr>
          <w:rFonts w:hint="eastAsia"/>
        </w:rPr>
        <w:t>規程</w:t>
      </w:r>
      <w:r>
        <w:rPr>
          <w:rFonts w:hint="eastAsia"/>
        </w:rPr>
        <w:t>の定めによるほか、公益法人会計基準に</w:t>
      </w:r>
    </w:p>
    <w:p w:rsidR="005717E1" w:rsidRDefault="005717E1" w:rsidP="00972572">
      <w:pPr>
        <w:ind w:firstLineChars="100" w:firstLine="210"/>
        <w:jc w:val="left"/>
      </w:pPr>
      <w:r>
        <w:rPr>
          <w:rFonts w:hint="eastAsia"/>
        </w:rPr>
        <w:t>準拠して処理しなければならない。</w:t>
      </w:r>
    </w:p>
    <w:p w:rsidR="005717E1" w:rsidRDefault="005717E1" w:rsidP="005717E1">
      <w:pPr>
        <w:jc w:val="left"/>
      </w:pPr>
      <w:r>
        <w:rPr>
          <w:rFonts w:hint="eastAsia"/>
        </w:rPr>
        <w:t>（会計年度）</w:t>
      </w:r>
    </w:p>
    <w:p w:rsidR="00724DE2" w:rsidRDefault="005717E1" w:rsidP="006E61AF">
      <w:pPr>
        <w:pStyle w:val="a3"/>
        <w:numPr>
          <w:ilvl w:val="0"/>
          <w:numId w:val="2"/>
        </w:numPr>
        <w:ind w:leftChars="0"/>
        <w:jc w:val="left"/>
      </w:pPr>
      <w:r>
        <w:rPr>
          <w:rFonts w:hint="eastAsia"/>
        </w:rPr>
        <w:t>本会の会計年度は、定款に定める</w:t>
      </w:r>
      <w:r w:rsidR="006E61AF">
        <w:rPr>
          <w:rFonts w:hint="eastAsia"/>
        </w:rPr>
        <w:t>年度に従い、毎年</w:t>
      </w:r>
      <w:r w:rsidR="006E61AF">
        <w:rPr>
          <w:rFonts w:hint="eastAsia"/>
        </w:rPr>
        <w:t>4</w:t>
      </w:r>
      <w:r w:rsidR="006E61AF">
        <w:rPr>
          <w:rFonts w:hint="eastAsia"/>
        </w:rPr>
        <w:t>月</w:t>
      </w:r>
      <w:r w:rsidR="006E61AF">
        <w:rPr>
          <w:rFonts w:hint="eastAsia"/>
        </w:rPr>
        <w:t>1</w:t>
      </w:r>
      <w:r w:rsidR="006E61AF">
        <w:rPr>
          <w:rFonts w:hint="eastAsia"/>
        </w:rPr>
        <w:t>日より</w:t>
      </w:r>
      <w:r w:rsidR="006E61AF">
        <w:rPr>
          <w:rFonts w:hint="eastAsia"/>
        </w:rPr>
        <w:t>3</w:t>
      </w:r>
      <w:r w:rsidR="006E61AF">
        <w:rPr>
          <w:rFonts w:hint="eastAsia"/>
        </w:rPr>
        <w:t>月</w:t>
      </w:r>
      <w:r w:rsidR="006E61AF">
        <w:rPr>
          <w:rFonts w:hint="eastAsia"/>
        </w:rPr>
        <w:t>31</w:t>
      </w:r>
      <w:r w:rsidR="006E61AF">
        <w:rPr>
          <w:rFonts w:hint="eastAsia"/>
        </w:rPr>
        <w:t>日までと</w:t>
      </w:r>
    </w:p>
    <w:p w:rsidR="006E61AF" w:rsidRDefault="006E61AF" w:rsidP="00972572">
      <w:pPr>
        <w:ind w:firstLineChars="100" w:firstLine="210"/>
        <w:jc w:val="left"/>
      </w:pPr>
      <w:r>
        <w:rPr>
          <w:rFonts w:hint="eastAsia"/>
        </w:rPr>
        <w:t>する。</w:t>
      </w:r>
    </w:p>
    <w:p w:rsidR="006E61AF" w:rsidRDefault="006E61AF" w:rsidP="006E61AF">
      <w:pPr>
        <w:jc w:val="left"/>
      </w:pPr>
      <w:r>
        <w:rPr>
          <w:rFonts w:hint="eastAsia"/>
        </w:rPr>
        <w:t>（会計区分）</w:t>
      </w:r>
    </w:p>
    <w:p w:rsidR="00724DE2" w:rsidRDefault="006E61AF" w:rsidP="006E61AF">
      <w:pPr>
        <w:pStyle w:val="a3"/>
        <w:numPr>
          <w:ilvl w:val="0"/>
          <w:numId w:val="2"/>
        </w:numPr>
        <w:ind w:leftChars="0"/>
        <w:jc w:val="left"/>
      </w:pPr>
      <w:r>
        <w:rPr>
          <w:rFonts w:hint="eastAsia"/>
        </w:rPr>
        <w:t>会計区分は、一般会計と特別会計とし、特別会計は、事業遂行上必要のある場合</w:t>
      </w:r>
    </w:p>
    <w:p w:rsidR="006E61AF" w:rsidRDefault="006E61AF" w:rsidP="00972572">
      <w:pPr>
        <w:ind w:firstLineChars="100" w:firstLine="210"/>
        <w:jc w:val="left"/>
      </w:pPr>
      <w:r>
        <w:rPr>
          <w:rFonts w:hint="eastAsia"/>
        </w:rPr>
        <w:t>に設けるものとする。</w:t>
      </w:r>
    </w:p>
    <w:p w:rsidR="006E61AF" w:rsidRDefault="006E61AF" w:rsidP="006E61AF">
      <w:pPr>
        <w:jc w:val="left"/>
      </w:pPr>
      <w:r>
        <w:rPr>
          <w:rFonts w:hint="eastAsia"/>
        </w:rPr>
        <w:t>（会計責任者）</w:t>
      </w:r>
    </w:p>
    <w:p w:rsidR="00724DE2" w:rsidRDefault="006E61AF" w:rsidP="006E61AF">
      <w:pPr>
        <w:pStyle w:val="a3"/>
        <w:numPr>
          <w:ilvl w:val="0"/>
          <w:numId w:val="2"/>
        </w:numPr>
        <w:ind w:leftChars="0"/>
        <w:jc w:val="left"/>
      </w:pPr>
      <w:r>
        <w:rPr>
          <w:rFonts w:hint="eastAsia"/>
        </w:rPr>
        <w:t>会計責任者は専務理事（兼事務局長）とする。ただし、会計責任者に事故あると</w:t>
      </w:r>
    </w:p>
    <w:p w:rsidR="006E61AF" w:rsidRDefault="006E61AF" w:rsidP="00972572">
      <w:pPr>
        <w:ind w:firstLineChars="100" w:firstLine="210"/>
        <w:jc w:val="left"/>
      </w:pPr>
      <w:r>
        <w:rPr>
          <w:rFonts w:hint="eastAsia"/>
        </w:rPr>
        <w:t>きは事務局次長がこれに代わって職務を代行することができる。</w:t>
      </w:r>
    </w:p>
    <w:p w:rsidR="006E61AF" w:rsidRDefault="006E61AF" w:rsidP="006E61AF">
      <w:pPr>
        <w:jc w:val="left"/>
      </w:pPr>
    </w:p>
    <w:p w:rsidR="006E61AF" w:rsidRDefault="006E61AF" w:rsidP="006E61AF">
      <w:pPr>
        <w:pStyle w:val="a3"/>
        <w:numPr>
          <w:ilvl w:val="0"/>
          <w:numId w:val="1"/>
        </w:numPr>
        <w:ind w:leftChars="0"/>
        <w:jc w:val="left"/>
      </w:pPr>
      <w:r>
        <w:rPr>
          <w:rFonts w:hint="eastAsia"/>
        </w:rPr>
        <w:t>勘定及び帳簿</w:t>
      </w:r>
    </w:p>
    <w:p w:rsidR="006E61AF" w:rsidRDefault="006E61AF" w:rsidP="006E61AF">
      <w:pPr>
        <w:jc w:val="left"/>
      </w:pPr>
      <w:r>
        <w:rPr>
          <w:rFonts w:hint="eastAsia"/>
        </w:rPr>
        <w:t>（勘定科目）</w:t>
      </w:r>
    </w:p>
    <w:p w:rsidR="006E61AF" w:rsidRDefault="006E61AF" w:rsidP="006E61AF">
      <w:pPr>
        <w:pStyle w:val="a3"/>
        <w:numPr>
          <w:ilvl w:val="0"/>
          <w:numId w:val="2"/>
        </w:numPr>
        <w:ind w:leftChars="0"/>
        <w:jc w:val="left"/>
      </w:pPr>
      <w:r>
        <w:rPr>
          <w:rFonts w:hint="eastAsia"/>
        </w:rPr>
        <w:t>本会の一切の取引は、別に定める勘定科目により処理する。</w:t>
      </w:r>
    </w:p>
    <w:p w:rsidR="006E61AF" w:rsidRDefault="006E61AF" w:rsidP="006E61AF">
      <w:pPr>
        <w:jc w:val="left"/>
      </w:pPr>
      <w:r>
        <w:rPr>
          <w:rFonts w:hint="eastAsia"/>
        </w:rPr>
        <w:t>（帳簿等）</w:t>
      </w:r>
    </w:p>
    <w:p w:rsidR="006E61AF" w:rsidRDefault="006E61AF" w:rsidP="006E61AF">
      <w:pPr>
        <w:pStyle w:val="a3"/>
        <w:numPr>
          <w:ilvl w:val="0"/>
          <w:numId w:val="2"/>
        </w:numPr>
        <w:ind w:leftChars="0"/>
        <w:jc w:val="left"/>
      </w:pPr>
      <w:r>
        <w:rPr>
          <w:rFonts w:hint="eastAsia"/>
        </w:rPr>
        <w:t>会計帳簿は次のとおりとする。</w:t>
      </w:r>
    </w:p>
    <w:p w:rsidR="006E61AF" w:rsidRDefault="006E61AF" w:rsidP="00724DE2">
      <w:pPr>
        <w:pStyle w:val="a3"/>
        <w:numPr>
          <w:ilvl w:val="1"/>
          <w:numId w:val="2"/>
        </w:numPr>
        <w:ind w:leftChars="0"/>
        <w:jc w:val="left"/>
      </w:pPr>
      <w:r>
        <w:rPr>
          <w:rFonts w:hint="eastAsia"/>
        </w:rPr>
        <w:t>主要簿</w:t>
      </w:r>
    </w:p>
    <w:p w:rsidR="00091A44" w:rsidRDefault="006E61AF" w:rsidP="006E61AF">
      <w:pPr>
        <w:jc w:val="left"/>
      </w:pPr>
      <w:r>
        <w:rPr>
          <w:rFonts w:hint="eastAsia"/>
        </w:rPr>
        <w:t xml:space="preserve">　　</w:t>
      </w:r>
      <w:r w:rsidR="00724DE2">
        <w:rPr>
          <w:rFonts w:hint="eastAsia"/>
        </w:rPr>
        <w:t xml:space="preserve">　　ア</w:t>
      </w:r>
      <w:r w:rsidR="00091A44">
        <w:rPr>
          <w:rFonts w:hint="eastAsia"/>
        </w:rPr>
        <w:t xml:space="preserve">　会計伝票（仕訳帳に相当）</w:t>
      </w:r>
    </w:p>
    <w:p w:rsidR="00091A44" w:rsidRDefault="00091A44" w:rsidP="006E61AF">
      <w:pPr>
        <w:jc w:val="left"/>
      </w:pPr>
      <w:r>
        <w:rPr>
          <w:rFonts w:hint="eastAsia"/>
        </w:rPr>
        <w:t xml:space="preserve">　</w:t>
      </w:r>
      <w:r w:rsidR="00724DE2">
        <w:rPr>
          <w:rFonts w:hint="eastAsia"/>
        </w:rPr>
        <w:t xml:space="preserve">　　</w:t>
      </w:r>
      <w:r>
        <w:rPr>
          <w:rFonts w:hint="eastAsia"/>
        </w:rPr>
        <w:t xml:space="preserve">　</w:t>
      </w:r>
      <w:r w:rsidR="00724DE2">
        <w:rPr>
          <w:rFonts w:hint="eastAsia"/>
        </w:rPr>
        <w:t>イ</w:t>
      </w:r>
      <w:r>
        <w:rPr>
          <w:rFonts w:hint="eastAsia"/>
        </w:rPr>
        <w:t xml:space="preserve">　総勘定元帳</w:t>
      </w:r>
    </w:p>
    <w:p w:rsidR="00091A44" w:rsidRDefault="00091A44" w:rsidP="00724DE2">
      <w:pPr>
        <w:pStyle w:val="a3"/>
        <w:numPr>
          <w:ilvl w:val="1"/>
          <w:numId w:val="2"/>
        </w:numPr>
        <w:ind w:leftChars="0"/>
        <w:jc w:val="left"/>
      </w:pPr>
      <w:r>
        <w:rPr>
          <w:rFonts w:hint="eastAsia"/>
        </w:rPr>
        <w:t>補助簿</w:t>
      </w:r>
    </w:p>
    <w:p w:rsidR="00091A44" w:rsidRDefault="00091A44" w:rsidP="00972572">
      <w:pPr>
        <w:jc w:val="left"/>
      </w:pPr>
      <w:r>
        <w:rPr>
          <w:rFonts w:hint="eastAsia"/>
        </w:rPr>
        <w:t>2</w:t>
      </w:r>
      <w:r>
        <w:rPr>
          <w:rFonts w:hint="eastAsia"/>
        </w:rPr>
        <w:t xml:space="preserve">　主要簿及び補助簿の様式は別に定める。</w:t>
      </w:r>
    </w:p>
    <w:p w:rsidR="00091A44" w:rsidRDefault="00091A44" w:rsidP="00091A44">
      <w:pPr>
        <w:jc w:val="left"/>
      </w:pPr>
      <w:r>
        <w:rPr>
          <w:rFonts w:hint="eastAsia"/>
        </w:rPr>
        <w:t>（帳簿書類の保存）</w:t>
      </w:r>
    </w:p>
    <w:p w:rsidR="00091A44" w:rsidRDefault="00091A44" w:rsidP="00091A44">
      <w:pPr>
        <w:pStyle w:val="a3"/>
        <w:numPr>
          <w:ilvl w:val="0"/>
          <w:numId w:val="2"/>
        </w:numPr>
        <w:ind w:leftChars="0"/>
        <w:jc w:val="left"/>
      </w:pPr>
      <w:r>
        <w:rPr>
          <w:rFonts w:hint="eastAsia"/>
        </w:rPr>
        <w:t>帳簿、伝票、書類の保存期間は次のとおりとする。</w:t>
      </w:r>
    </w:p>
    <w:p w:rsidR="00091A44" w:rsidRDefault="00091A44" w:rsidP="00091A44">
      <w:pPr>
        <w:pStyle w:val="a3"/>
        <w:numPr>
          <w:ilvl w:val="1"/>
          <w:numId w:val="2"/>
        </w:numPr>
        <w:ind w:leftChars="0"/>
        <w:jc w:val="left"/>
      </w:pPr>
      <w:r>
        <w:rPr>
          <w:rFonts w:hint="eastAsia"/>
        </w:rPr>
        <w:lastRenderedPageBreak/>
        <w:t xml:space="preserve">予算決算書類　　　　　</w:t>
      </w:r>
      <w:r w:rsidR="00724DE2">
        <w:rPr>
          <w:rFonts w:hint="eastAsia"/>
        </w:rPr>
        <w:t xml:space="preserve">　</w:t>
      </w:r>
      <w:r>
        <w:rPr>
          <w:rFonts w:hint="eastAsia"/>
        </w:rPr>
        <w:t>永久</w:t>
      </w:r>
    </w:p>
    <w:p w:rsidR="00091A44" w:rsidRDefault="00091A44" w:rsidP="00091A44">
      <w:pPr>
        <w:pStyle w:val="a3"/>
        <w:numPr>
          <w:ilvl w:val="1"/>
          <w:numId w:val="2"/>
        </w:numPr>
        <w:ind w:leftChars="0"/>
        <w:jc w:val="left"/>
      </w:pPr>
      <w:r>
        <w:rPr>
          <w:rFonts w:hint="eastAsia"/>
        </w:rPr>
        <w:t xml:space="preserve">会計帳簿、伝票　　　　　</w:t>
      </w:r>
      <w:r>
        <w:rPr>
          <w:rFonts w:hint="eastAsia"/>
        </w:rPr>
        <w:t>10</w:t>
      </w:r>
      <w:r>
        <w:rPr>
          <w:rFonts w:hint="eastAsia"/>
        </w:rPr>
        <w:t>年</w:t>
      </w:r>
    </w:p>
    <w:p w:rsidR="00091A44" w:rsidRDefault="00091A44" w:rsidP="00091A44">
      <w:pPr>
        <w:pStyle w:val="a3"/>
        <w:numPr>
          <w:ilvl w:val="1"/>
          <w:numId w:val="2"/>
        </w:numPr>
        <w:ind w:leftChars="0"/>
        <w:jc w:val="left"/>
      </w:pPr>
      <w:r>
        <w:rPr>
          <w:rFonts w:hint="eastAsia"/>
        </w:rPr>
        <w:t xml:space="preserve">証拠書類　　　　　　　　</w:t>
      </w:r>
      <w:r>
        <w:rPr>
          <w:rFonts w:hint="eastAsia"/>
        </w:rPr>
        <w:t>10</w:t>
      </w:r>
      <w:r>
        <w:rPr>
          <w:rFonts w:hint="eastAsia"/>
        </w:rPr>
        <w:t>年</w:t>
      </w:r>
    </w:p>
    <w:p w:rsidR="00091A44" w:rsidRDefault="00091A44" w:rsidP="00091A44">
      <w:pPr>
        <w:pStyle w:val="a3"/>
        <w:numPr>
          <w:ilvl w:val="1"/>
          <w:numId w:val="2"/>
        </w:numPr>
        <w:ind w:leftChars="0"/>
        <w:jc w:val="left"/>
      </w:pPr>
      <w:r>
        <w:rPr>
          <w:rFonts w:hint="eastAsia"/>
        </w:rPr>
        <w:t xml:space="preserve">その他の会計書類　</w:t>
      </w:r>
      <w:r>
        <w:rPr>
          <w:rFonts w:hint="eastAsia"/>
        </w:rPr>
        <w:t xml:space="preserve"> </w:t>
      </w:r>
      <w:r>
        <w:rPr>
          <w:rFonts w:hint="eastAsia"/>
        </w:rPr>
        <w:t xml:space="preserve">　　　</w:t>
      </w:r>
      <w:r>
        <w:rPr>
          <w:rFonts w:hint="eastAsia"/>
        </w:rPr>
        <w:t>5</w:t>
      </w:r>
      <w:r>
        <w:rPr>
          <w:rFonts w:hint="eastAsia"/>
        </w:rPr>
        <w:t>年</w:t>
      </w:r>
      <w:r w:rsidR="005717E1">
        <w:rPr>
          <w:rFonts w:hint="eastAsia"/>
        </w:rPr>
        <w:t xml:space="preserve">　</w:t>
      </w:r>
    </w:p>
    <w:p w:rsidR="00B43E89" w:rsidRDefault="00091A44" w:rsidP="00B43E89">
      <w:pPr>
        <w:jc w:val="left"/>
      </w:pPr>
      <w:r>
        <w:rPr>
          <w:rFonts w:hint="eastAsia"/>
        </w:rPr>
        <w:t>2</w:t>
      </w:r>
      <w:r>
        <w:rPr>
          <w:rFonts w:hint="eastAsia"/>
        </w:rPr>
        <w:t xml:space="preserve">　前項の期間は、決算日の翌日から起算し、処分する場合は会計責任者の承認を受けて</w:t>
      </w:r>
      <w:r w:rsidR="008B11EE">
        <w:rPr>
          <w:rFonts w:hint="eastAsia"/>
        </w:rPr>
        <w:t>行</w:t>
      </w:r>
    </w:p>
    <w:p w:rsidR="008B11EE" w:rsidRDefault="008B11EE" w:rsidP="00B43E89">
      <w:pPr>
        <w:ind w:firstLineChars="100" w:firstLine="210"/>
        <w:jc w:val="left"/>
      </w:pPr>
      <w:r>
        <w:rPr>
          <w:rFonts w:hint="eastAsia"/>
        </w:rPr>
        <w:t>うものとする。</w:t>
      </w:r>
    </w:p>
    <w:p w:rsidR="008B11EE" w:rsidRDefault="008B11EE" w:rsidP="00091A44">
      <w:pPr>
        <w:jc w:val="left"/>
      </w:pPr>
    </w:p>
    <w:p w:rsidR="005717E1" w:rsidRDefault="008B11EE" w:rsidP="00091A44">
      <w:pPr>
        <w:jc w:val="left"/>
      </w:pPr>
      <w:r>
        <w:rPr>
          <w:rFonts w:hint="eastAsia"/>
        </w:rPr>
        <w:t>第</w:t>
      </w:r>
      <w:r>
        <w:rPr>
          <w:rFonts w:hint="eastAsia"/>
        </w:rPr>
        <w:t>3</w:t>
      </w:r>
      <w:r>
        <w:rPr>
          <w:rFonts w:hint="eastAsia"/>
        </w:rPr>
        <w:t>章　予　　算</w:t>
      </w:r>
      <w:r w:rsidR="005717E1">
        <w:rPr>
          <w:rFonts w:hint="eastAsia"/>
        </w:rPr>
        <w:t xml:space="preserve">　</w:t>
      </w:r>
    </w:p>
    <w:p w:rsidR="008B11EE" w:rsidRDefault="008B11EE" w:rsidP="00091A44">
      <w:pPr>
        <w:jc w:val="left"/>
      </w:pPr>
      <w:r>
        <w:rPr>
          <w:rFonts w:hint="eastAsia"/>
        </w:rPr>
        <w:t>（予算の目的）</w:t>
      </w:r>
    </w:p>
    <w:p w:rsidR="00724DE2" w:rsidRDefault="008B11EE" w:rsidP="008B11EE">
      <w:pPr>
        <w:pStyle w:val="a3"/>
        <w:numPr>
          <w:ilvl w:val="0"/>
          <w:numId w:val="2"/>
        </w:numPr>
        <w:ind w:leftChars="0"/>
        <w:jc w:val="left"/>
      </w:pPr>
      <w:r>
        <w:rPr>
          <w:rFonts w:hint="eastAsia"/>
        </w:rPr>
        <w:t>予算は、明確な事業計画に基づいて、資金との調整を図って編成し、事業活動の</w:t>
      </w:r>
    </w:p>
    <w:p w:rsidR="008B11EE" w:rsidRDefault="008B11EE" w:rsidP="00B43E89">
      <w:pPr>
        <w:ind w:firstLineChars="100" w:firstLine="210"/>
        <w:jc w:val="left"/>
      </w:pPr>
      <w:r>
        <w:rPr>
          <w:rFonts w:hint="eastAsia"/>
        </w:rPr>
        <w:t>円滑な運営に資することを目的とする。</w:t>
      </w:r>
    </w:p>
    <w:p w:rsidR="008B11EE" w:rsidRDefault="008B11EE" w:rsidP="008B11EE">
      <w:pPr>
        <w:jc w:val="left"/>
      </w:pPr>
      <w:r>
        <w:rPr>
          <w:rFonts w:hint="eastAsia"/>
        </w:rPr>
        <w:t>（予算の作成）</w:t>
      </w:r>
    </w:p>
    <w:p w:rsidR="00724DE2" w:rsidRDefault="008B11EE" w:rsidP="008B11EE">
      <w:pPr>
        <w:pStyle w:val="a3"/>
        <w:numPr>
          <w:ilvl w:val="0"/>
          <w:numId w:val="2"/>
        </w:numPr>
        <w:ind w:leftChars="0"/>
        <w:jc w:val="left"/>
      </w:pPr>
      <w:r>
        <w:rPr>
          <w:rFonts w:hint="eastAsia"/>
        </w:rPr>
        <w:t>本会の事業計画と予算は、毎事業年度開始前に作成し、総会の承認を得て</w:t>
      </w:r>
      <w:r w:rsidR="00B43E89">
        <w:rPr>
          <w:rFonts w:hint="eastAsia"/>
        </w:rPr>
        <w:t>会</w:t>
      </w:r>
      <w:r>
        <w:rPr>
          <w:rFonts w:hint="eastAsia"/>
        </w:rPr>
        <w:t>長</w:t>
      </w:r>
      <w:r w:rsidR="00B43E89">
        <w:rPr>
          <w:rFonts w:hint="eastAsia"/>
        </w:rPr>
        <w:t>が</w:t>
      </w:r>
    </w:p>
    <w:p w:rsidR="008B11EE" w:rsidRDefault="008B11EE" w:rsidP="00B43E89">
      <w:pPr>
        <w:ind w:firstLineChars="100" w:firstLine="210"/>
        <w:jc w:val="left"/>
      </w:pPr>
      <w:r>
        <w:rPr>
          <w:rFonts w:hint="eastAsia"/>
        </w:rPr>
        <w:t>定める。</w:t>
      </w:r>
    </w:p>
    <w:p w:rsidR="008B11EE" w:rsidRDefault="008B11EE" w:rsidP="00B43E89">
      <w:pPr>
        <w:jc w:val="left"/>
      </w:pPr>
      <w:r>
        <w:rPr>
          <w:rFonts w:hint="eastAsia"/>
        </w:rPr>
        <w:t>2</w:t>
      </w:r>
      <w:r>
        <w:rPr>
          <w:rFonts w:hint="eastAsia"/>
        </w:rPr>
        <w:t xml:space="preserve">　前項の事業計画及び予算は、主務官庁に届け</w:t>
      </w:r>
      <w:r w:rsidR="00724DE2">
        <w:rPr>
          <w:rFonts w:hint="eastAsia"/>
        </w:rPr>
        <w:t>出</w:t>
      </w:r>
      <w:r>
        <w:rPr>
          <w:rFonts w:hint="eastAsia"/>
        </w:rPr>
        <w:t>なければならない。</w:t>
      </w:r>
    </w:p>
    <w:p w:rsidR="008B11EE" w:rsidRDefault="008B11EE" w:rsidP="008B11EE">
      <w:pPr>
        <w:jc w:val="left"/>
      </w:pPr>
      <w:r>
        <w:rPr>
          <w:rFonts w:hint="eastAsia"/>
        </w:rPr>
        <w:t>（予算編成と執行の例外）</w:t>
      </w:r>
    </w:p>
    <w:p w:rsidR="00724DE2" w:rsidRDefault="008B11EE" w:rsidP="005058F1">
      <w:pPr>
        <w:pStyle w:val="a3"/>
        <w:numPr>
          <w:ilvl w:val="0"/>
          <w:numId w:val="2"/>
        </w:numPr>
        <w:ind w:leftChars="0"/>
        <w:jc w:val="left"/>
      </w:pPr>
      <w:r>
        <w:rPr>
          <w:rFonts w:hint="eastAsia"/>
        </w:rPr>
        <w:t>予算編成は前条のとおり事前議決主義を</w:t>
      </w:r>
      <w:r w:rsidR="005058F1">
        <w:rPr>
          <w:rFonts w:hint="eastAsia"/>
        </w:rPr>
        <w:t>原則とするが、止むを得ない事由により</w:t>
      </w:r>
    </w:p>
    <w:p w:rsidR="008B11EE" w:rsidRDefault="005058F1" w:rsidP="00B43E89">
      <w:pPr>
        <w:ind w:leftChars="100" w:left="210"/>
        <w:jc w:val="left"/>
      </w:pPr>
      <w:r>
        <w:rPr>
          <w:rFonts w:hint="eastAsia"/>
        </w:rPr>
        <w:t>事業年度開始前に承認を得られなかった場合は、例外として</w:t>
      </w:r>
      <w:r w:rsidR="00B43E89">
        <w:rPr>
          <w:rFonts w:hint="eastAsia"/>
        </w:rPr>
        <w:t>会</w:t>
      </w:r>
      <w:r>
        <w:rPr>
          <w:rFonts w:hint="eastAsia"/>
        </w:rPr>
        <w:t>長の承認により、その間の収支については前年同月の実績額の範囲内において執行を認める。</w:t>
      </w:r>
    </w:p>
    <w:p w:rsidR="005058F1" w:rsidRDefault="005058F1" w:rsidP="005058F1">
      <w:pPr>
        <w:jc w:val="left"/>
      </w:pPr>
      <w:r>
        <w:rPr>
          <w:rFonts w:hint="eastAsia"/>
        </w:rPr>
        <w:t>（予算の執行者）</w:t>
      </w:r>
    </w:p>
    <w:p w:rsidR="005058F1" w:rsidRDefault="005058F1" w:rsidP="005058F1">
      <w:pPr>
        <w:pStyle w:val="a3"/>
        <w:numPr>
          <w:ilvl w:val="0"/>
          <w:numId w:val="2"/>
        </w:numPr>
        <w:ind w:leftChars="0"/>
        <w:jc w:val="left"/>
      </w:pPr>
      <w:r>
        <w:rPr>
          <w:rFonts w:hint="eastAsia"/>
        </w:rPr>
        <w:t>予算の執行者は</w:t>
      </w:r>
      <w:r w:rsidR="00724DE2">
        <w:rPr>
          <w:rFonts w:hint="eastAsia"/>
        </w:rPr>
        <w:t>会</w:t>
      </w:r>
      <w:r>
        <w:rPr>
          <w:rFonts w:hint="eastAsia"/>
        </w:rPr>
        <w:t>長とする。</w:t>
      </w:r>
    </w:p>
    <w:p w:rsidR="005058F1" w:rsidRDefault="005058F1" w:rsidP="005058F1">
      <w:pPr>
        <w:jc w:val="left"/>
      </w:pPr>
      <w:r>
        <w:rPr>
          <w:rFonts w:hint="eastAsia"/>
        </w:rPr>
        <w:t>（予算の流用）</w:t>
      </w:r>
    </w:p>
    <w:p w:rsidR="00724DE2" w:rsidRDefault="005058F1" w:rsidP="005058F1">
      <w:pPr>
        <w:pStyle w:val="a3"/>
        <w:numPr>
          <w:ilvl w:val="0"/>
          <w:numId w:val="2"/>
        </w:numPr>
        <w:ind w:leftChars="0"/>
        <w:jc w:val="left"/>
      </w:pPr>
      <w:r>
        <w:rPr>
          <w:rFonts w:hint="eastAsia"/>
        </w:rPr>
        <w:t>支出予算科目間の流用は原則として許されないが、止むを得ない事由による場合</w:t>
      </w:r>
    </w:p>
    <w:p w:rsidR="005058F1" w:rsidRDefault="005058F1" w:rsidP="00B43E89">
      <w:pPr>
        <w:ind w:leftChars="100" w:left="210"/>
        <w:jc w:val="left"/>
      </w:pPr>
      <w:r>
        <w:rPr>
          <w:rFonts w:hint="eastAsia"/>
        </w:rPr>
        <w:t>で</w:t>
      </w:r>
      <w:r w:rsidR="00B43E89">
        <w:rPr>
          <w:rFonts w:hint="eastAsia"/>
        </w:rPr>
        <w:t>会</w:t>
      </w:r>
      <w:r>
        <w:rPr>
          <w:rFonts w:hint="eastAsia"/>
        </w:rPr>
        <w:t>長が特に必要と認めたときは、科目区分の大科目中の中科目又は小科目間の流用につき例外としてこれを認める。</w:t>
      </w:r>
    </w:p>
    <w:p w:rsidR="005058F1" w:rsidRDefault="005058F1" w:rsidP="005058F1">
      <w:pPr>
        <w:jc w:val="left"/>
      </w:pPr>
      <w:r>
        <w:rPr>
          <w:rFonts w:hint="eastAsia"/>
        </w:rPr>
        <w:t>（予備費の計上と使用）</w:t>
      </w:r>
    </w:p>
    <w:p w:rsidR="005058F1" w:rsidRDefault="005058F1" w:rsidP="005058F1">
      <w:pPr>
        <w:pStyle w:val="a3"/>
        <w:numPr>
          <w:ilvl w:val="0"/>
          <w:numId w:val="2"/>
        </w:numPr>
        <w:ind w:leftChars="0"/>
        <w:jc w:val="left"/>
      </w:pPr>
      <w:r>
        <w:rPr>
          <w:rFonts w:hint="eastAsia"/>
        </w:rPr>
        <w:t>予測し難い支出に充てるため、相当額の予備費を計上することができる。</w:t>
      </w:r>
    </w:p>
    <w:p w:rsidR="005058F1" w:rsidRDefault="005058F1" w:rsidP="00724DE2">
      <w:pPr>
        <w:ind w:firstLineChars="100" w:firstLine="210"/>
        <w:jc w:val="left"/>
      </w:pPr>
      <w:r>
        <w:rPr>
          <w:rFonts w:hint="eastAsia"/>
        </w:rPr>
        <w:t>2</w:t>
      </w:r>
      <w:r>
        <w:rPr>
          <w:rFonts w:hint="eastAsia"/>
        </w:rPr>
        <w:t xml:space="preserve">　予備費を支出する必要のあるときは、</w:t>
      </w:r>
      <w:r w:rsidR="00724DE2">
        <w:rPr>
          <w:rFonts w:hint="eastAsia"/>
        </w:rPr>
        <w:t>会</w:t>
      </w:r>
      <w:r>
        <w:rPr>
          <w:rFonts w:hint="eastAsia"/>
        </w:rPr>
        <w:t>長の承認を得なければ</w:t>
      </w:r>
      <w:r w:rsidR="00026443">
        <w:rPr>
          <w:rFonts w:hint="eastAsia"/>
        </w:rPr>
        <w:t>ならない。</w:t>
      </w:r>
    </w:p>
    <w:p w:rsidR="00026443" w:rsidRDefault="00026443" w:rsidP="005058F1">
      <w:pPr>
        <w:jc w:val="left"/>
      </w:pPr>
      <w:r>
        <w:rPr>
          <w:rFonts w:hint="eastAsia"/>
        </w:rPr>
        <w:t>（予算の補正）</w:t>
      </w:r>
    </w:p>
    <w:p w:rsidR="00B43E89" w:rsidRDefault="00026443" w:rsidP="00026443">
      <w:pPr>
        <w:pStyle w:val="a3"/>
        <w:numPr>
          <w:ilvl w:val="0"/>
          <w:numId w:val="2"/>
        </w:numPr>
        <w:ind w:leftChars="0"/>
        <w:jc w:val="left"/>
      </w:pPr>
      <w:r w:rsidRPr="00B43E89">
        <w:rPr>
          <w:rFonts w:hint="eastAsia"/>
        </w:rPr>
        <w:t>予算の補正を必要とするときは、</w:t>
      </w:r>
      <w:r w:rsidR="00B43E89" w:rsidRPr="00B43E89">
        <w:rPr>
          <w:rFonts w:hint="eastAsia"/>
        </w:rPr>
        <w:t>会</w:t>
      </w:r>
      <w:r w:rsidRPr="00B43E89">
        <w:rPr>
          <w:rFonts w:hint="eastAsia"/>
        </w:rPr>
        <w:t>長は補正予算を作成して、理事会の承認を得、</w:t>
      </w:r>
    </w:p>
    <w:p w:rsidR="00026443" w:rsidRPr="00B43E89" w:rsidRDefault="00026443" w:rsidP="00B43E89">
      <w:pPr>
        <w:ind w:firstLineChars="100" w:firstLine="210"/>
        <w:jc w:val="left"/>
      </w:pPr>
      <w:r w:rsidRPr="00B43E89">
        <w:rPr>
          <w:rFonts w:hint="eastAsia"/>
        </w:rPr>
        <w:t>主務官庁に届け</w:t>
      </w:r>
      <w:r w:rsidR="003C15A7" w:rsidRPr="00B43E89">
        <w:rPr>
          <w:rFonts w:hint="eastAsia"/>
        </w:rPr>
        <w:t>出</w:t>
      </w:r>
      <w:r w:rsidRPr="00B43E89">
        <w:rPr>
          <w:rFonts w:hint="eastAsia"/>
        </w:rPr>
        <w:t>なければならない。</w:t>
      </w:r>
    </w:p>
    <w:p w:rsidR="00026443" w:rsidRPr="00B43E89" w:rsidRDefault="00026443" w:rsidP="00026443">
      <w:pPr>
        <w:jc w:val="left"/>
      </w:pPr>
    </w:p>
    <w:p w:rsidR="00026443" w:rsidRDefault="00026443" w:rsidP="00026443">
      <w:pPr>
        <w:jc w:val="left"/>
      </w:pPr>
      <w:r w:rsidRPr="00026443">
        <w:rPr>
          <w:rFonts w:hint="eastAsia"/>
        </w:rPr>
        <w:t>第</w:t>
      </w:r>
      <w:r w:rsidRPr="00026443">
        <w:rPr>
          <w:rFonts w:hint="eastAsia"/>
        </w:rPr>
        <w:t>4</w:t>
      </w:r>
      <w:r w:rsidRPr="00026443">
        <w:rPr>
          <w:rFonts w:hint="eastAsia"/>
        </w:rPr>
        <w:t xml:space="preserve">章　</w:t>
      </w:r>
      <w:r>
        <w:rPr>
          <w:rFonts w:hint="eastAsia"/>
        </w:rPr>
        <w:t>出　　納</w:t>
      </w:r>
    </w:p>
    <w:p w:rsidR="00026443" w:rsidRDefault="00026443" w:rsidP="00026443">
      <w:pPr>
        <w:jc w:val="left"/>
      </w:pPr>
      <w:r>
        <w:rPr>
          <w:rFonts w:hint="eastAsia"/>
        </w:rPr>
        <w:t>（金銭の範囲）</w:t>
      </w:r>
    </w:p>
    <w:p w:rsidR="00026443" w:rsidRDefault="00026443" w:rsidP="00026443">
      <w:pPr>
        <w:pStyle w:val="a3"/>
        <w:numPr>
          <w:ilvl w:val="0"/>
          <w:numId w:val="2"/>
        </w:numPr>
        <w:ind w:leftChars="0"/>
        <w:jc w:val="left"/>
      </w:pPr>
      <w:r>
        <w:rPr>
          <w:rFonts w:hint="eastAsia"/>
        </w:rPr>
        <w:t>この</w:t>
      </w:r>
      <w:r w:rsidR="003C15A7">
        <w:rPr>
          <w:rFonts w:hint="eastAsia"/>
        </w:rPr>
        <w:t>規程</w:t>
      </w:r>
      <w:r>
        <w:rPr>
          <w:rFonts w:hint="eastAsia"/>
        </w:rPr>
        <w:t>において、金銭とは、現金及び預貯金をいう。</w:t>
      </w:r>
    </w:p>
    <w:p w:rsidR="00026443" w:rsidRDefault="00026443" w:rsidP="00B43E89">
      <w:pPr>
        <w:jc w:val="left"/>
      </w:pPr>
      <w:r>
        <w:rPr>
          <w:rFonts w:hint="eastAsia"/>
        </w:rPr>
        <w:t>2</w:t>
      </w:r>
      <w:r>
        <w:rPr>
          <w:rFonts w:hint="eastAsia"/>
        </w:rPr>
        <w:t xml:space="preserve">　現金とは、通貨のほか、随時に通貨と引き換えることができる証書をいう。</w:t>
      </w:r>
    </w:p>
    <w:p w:rsidR="00026443" w:rsidRDefault="00026443" w:rsidP="00B43E89">
      <w:pPr>
        <w:jc w:val="left"/>
      </w:pPr>
      <w:r>
        <w:rPr>
          <w:rFonts w:hint="eastAsia"/>
        </w:rPr>
        <w:lastRenderedPageBreak/>
        <w:t>3</w:t>
      </w:r>
      <w:r>
        <w:rPr>
          <w:rFonts w:hint="eastAsia"/>
        </w:rPr>
        <w:t xml:space="preserve">　手形及び有価証券は金銭に準じて扱う。</w:t>
      </w:r>
    </w:p>
    <w:p w:rsidR="00026443" w:rsidRDefault="00026443" w:rsidP="00026443">
      <w:pPr>
        <w:jc w:val="left"/>
      </w:pPr>
      <w:r>
        <w:rPr>
          <w:rFonts w:hint="eastAsia"/>
        </w:rPr>
        <w:t>（出納責任者）</w:t>
      </w:r>
    </w:p>
    <w:p w:rsidR="00026443" w:rsidRDefault="00026443" w:rsidP="00026443">
      <w:pPr>
        <w:pStyle w:val="a3"/>
        <w:numPr>
          <w:ilvl w:val="0"/>
          <w:numId w:val="2"/>
        </w:numPr>
        <w:ind w:leftChars="0"/>
        <w:jc w:val="left"/>
      </w:pPr>
      <w:r>
        <w:rPr>
          <w:rFonts w:hint="eastAsia"/>
        </w:rPr>
        <w:t>金銭の出納、保管に関しては、出納責任者を置くものとする。</w:t>
      </w:r>
    </w:p>
    <w:p w:rsidR="00026443" w:rsidRDefault="00026443" w:rsidP="00B43E89">
      <w:pPr>
        <w:jc w:val="left"/>
      </w:pPr>
      <w:r>
        <w:rPr>
          <w:rFonts w:hint="eastAsia"/>
        </w:rPr>
        <w:t>2</w:t>
      </w:r>
      <w:r>
        <w:rPr>
          <w:rFonts w:hint="eastAsia"/>
        </w:rPr>
        <w:t xml:space="preserve">　出納責任者は、会計責任者が任命する。</w:t>
      </w:r>
    </w:p>
    <w:p w:rsidR="00026443" w:rsidRDefault="00026443" w:rsidP="00026443">
      <w:pPr>
        <w:jc w:val="left"/>
      </w:pPr>
      <w:r>
        <w:rPr>
          <w:rFonts w:hint="eastAsia"/>
        </w:rPr>
        <w:t>（金銭出納）</w:t>
      </w:r>
    </w:p>
    <w:p w:rsidR="003C15A7" w:rsidRDefault="00026443" w:rsidP="00026443">
      <w:pPr>
        <w:pStyle w:val="a3"/>
        <w:numPr>
          <w:ilvl w:val="0"/>
          <w:numId w:val="2"/>
        </w:numPr>
        <w:ind w:leftChars="0"/>
        <w:jc w:val="left"/>
      </w:pPr>
      <w:r>
        <w:rPr>
          <w:rFonts w:hint="eastAsia"/>
        </w:rPr>
        <w:t>金銭を収納したときは日々銀行に預け入れ、会計責任者が必要と認めた場合を除</w:t>
      </w:r>
    </w:p>
    <w:p w:rsidR="00026443" w:rsidRDefault="00026443" w:rsidP="00B43E89">
      <w:pPr>
        <w:ind w:firstLineChars="100" w:firstLine="210"/>
        <w:jc w:val="left"/>
      </w:pPr>
      <w:r>
        <w:rPr>
          <w:rFonts w:hint="eastAsia"/>
        </w:rPr>
        <w:t>き、支出に充ててはならない。</w:t>
      </w:r>
    </w:p>
    <w:p w:rsidR="00026443" w:rsidRDefault="00026443" w:rsidP="00B43E89">
      <w:pPr>
        <w:jc w:val="left"/>
      </w:pPr>
      <w:r>
        <w:rPr>
          <w:rFonts w:hint="eastAsia"/>
        </w:rPr>
        <w:t>2</w:t>
      </w:r>
      <w:r>
        <w:rPr>
          <w:rFonts w:hint="eastAsia"/>
        </w:rPr>
        <w:t xml:space="preserve">　</w:t>
      </w:r>
      <w:r w:rsidR="00536AB0">
        <w:rPr>
          <w:rFonts w:hint="eastAsia"/>
        </w:rPr>
        <w:t>領収証は出納責任者が発行し、事前に発行する場合は会計責任者の承認を得て行う。</w:t>
      </w:r>
    </w:p>
    <w:p w:rsidR="00B43E89" w:rsidRDefault="00536AB0" w:rsidP="00B43E89">
      <w:pPr>
        <w:jc w:val="left"/>
      </w:pPr>
      <w:r>
        <w:rPr>
          <w:rFonts w:hint="eastAsia"/>
        </w:rPr>
        <w:t>3</w:t>
      </w:r>
      <w:r>
        <w:rPr>
          <w:rFonts w:hint="eastAsia"/>
        </w:rPr>
        <w:t xml:space="preserve">　支出は、少額のものを除き、原則として銀行振込みによることとし、会計責任者の承認</w:t>
      </w:r>
    </w:p>
    <w:p w:rsidR="00536AB0" w:rsidRDefault="00536AB0" w:rsidP="00B43E89">
      <w:pPr>
        <w:ind w:firstLineChars="100" w:firstLine="210"/>
        <w:jc w:val="left"/>
      </w:pPr>
      <w:r>
        <w:rPr>
          <w:rFonts w:hint="eastAsia"/>
        </w:rPr>
        <w:t>を得て行う。</w:t>
      </w:r>
    </w:p>
    <w:p w:rsidR="00536AB0" w:rsidRDefault="00536AB0" w:rsidP="00B43E89">
      <w:pPr>
        <w:jc w:val="left"/>
      </w:pPr>
      <w:r>
        <w:rPr>
          <w:rFonts w:hint="eastAsia"/>
        </w:rPr>
        <w:t>4</w:t>
      </w:r>
      <w:r>
        <w:rPr>
          <w:rFonts w:hint="eastAsia"/>
        </w:rPr>
        <w:t xml:space="preserve">　会計責任者の承認により小切手払とする場合は、横線小切手によらなければならない。</w:t>
      </w:r>
    </w:p>
    <w:p w:rsidR="00536AB0" w:rsidRDefault="00536AB0" w:rsidP="00026443">
      <w:pPr>
        <w:jc w:val="left"/>
      </w:pPr>
      <w:r>
        <w:rPr>
          <w:rFonts w:hint="eastAsia"/>
        </w:rPr>
        <w:t>（預金及び公印管理）</w:t>
      </w:r>
    </w:p>
    <w:p w:rsidR="00B43E89" w:rsidRDefault="00536AB0" w:rsidP="00B43E89">
      <w:pPr>
        <w:pStyle w:val="a3"/>
        <w:numPr>
          <w:ilvl w:val="0"/>
          <w:numId w:val="2"/>
        </w:numPr>
        <w:ind w:leftChars="0"/>
        <w:jc w:val="left"/>
      </w:pPr>
      <w:r>
        <w:rPr>
          <w:rFonts w:hint="eastAsia"/>
        </w:rPr>
        <w:t>預金の名義人は、</w:t>
      </w:r>
      <w:r w:rsidR="00B43E89">
        <w:rPr>
          <w:rFonts w:hint="eastAsia"/>
        </w:rPr>
        <w:t>会</w:t>
      </w:r>
      <w:r>
        <w:rPr>
          <w:rFonts w:hint="eastAsia"/>
        </w:rPr>
        <w:t>長とする。ただし、事務処理上必要な場合、</w:t>
      </w:r>
      <w:r w:rsidR="003C15A7">
        <w:rPr>
          <w:rFonts w:hint="eastAsia"/>
        </w:rPr>
        <w:t>会</w:t>
      </w:r>
      <w:r>
        <w:rPr>
          <w:rFonts w:hint="eastAsia"/>
        </w:rPr>
        <w:t>長の承認</w:t>
      </w:r>
      <w:r w:rsidR="00B43E89">
        <w:rPr>
          <w:rFonts w:hint="eastAsia"/>
        </w:rPr>
        <w:t>を得</w:t>
      </w:r>
    </w:p>
    <w:p w:rsidR="00536AB0" w:rsidRDefault="00B43E89" w:rsidP="00B43E89">
      <w:pPr>
        <w:ind w:firstLineChars="100" w:firstLine="210"/>
        <w:jc w:val="left"/>
      </w:pPr>
      <w:r>
        <w:rPr>
          <w:rFonts w:hint="eastAsia"/>
        </w:rPr>
        <w:t>て</w:t>
      </w:r>
      <w:r w:rsidR="00536AB0">
        <w:rPr>
          <w:rFonts w:hint="eastAsia"/>
        </w:rPr>
        <w:t>専務理事名義の口座を開設することができる。</w:t>
      </w:r>
    </w:p>
    <w:p w:rsidR="00536AB0" w:rsidRDefault="00536AB0" w:rsidP="00B43E89">
      <w:pPr>
        <w:jc w:val="left"/>
      </w:pPr>
      <w:r>
        <w:rPr>
          <w:rFonts w:hint="eastAsia"/>
        </w:rPr>
        <w:t>2</w:t>
      </w:r>
      <w:r>
        <w:rPr>
          <w:rFonts w:hint="eastAsia"/>
        </w:rPr>
        <w:t xml:space="preserve">　出納に使用する印鑑は、会計責任者が保管し、押印するものとする。</w:t>
      </w:r>
    </w:p>
    <w:p w:rsidR="00536AB0" w:rsidRDefault="00536AB0" w:rsidP="00B43E89">
      <w:pPr>
        <w:jc w:val="left"/>
      </w:pPr>
      <w:r>
        <w:rPr>
          <w:rFonts w:hint="eastAsia"/>
        </w:rPr>
        <w:t>3</w:t>
      </w:r>
      <w:r>
        <w:rPr>
          <w:rFonts w:hint="eastAsia"/>
        </w:rPr>
        <w:t xml:space="preserve">　金融機関との取引を開始し、又は廃止するときは、</w:t>
      </w:r>
      <w:r w:rsidR="003C15A7">
        <w:rPr>
          <w:rFonts w:hint="eastAsia"/>
        </w:rPr>
        <w:t>会</w:t>
      </w:r>
      <w:r>
        <w:rPr>
          <w:rFonts w:hint="eastAsia"/>
        </w:rPr>
        <w:t>長の承認を受けなければならない。</w:t>
      </w:r>
    </w:p>
    <w:p w:rsidR="00536AB0" w:rsidRDefault="00536AB0" w:rsidP="00536AB0">
      <w:pPr>
        <w:jc w:val="left"/>
      </w:pPr>
      <w:r>
        <w:rPr>
          <w:rFonts w:hint="eastAsia"/>
        </w:rPr>
        <w:t>（手許現金）</w:t>
      </w:r>
    </w:p>
    <w:p w:rsidR="003C15A7" w:rsidRDefault="00536AB0" w:rsidP="00644FB6">
      <w:pPr>
        <w:pStyle w:val="a3"/>
        <w:numPr>
          <w:ilvl w:val="0"/>
          <w:numId w:val="2"/>
        </w:numPr>
        <w:ind w:leftChars="0"/>
        <w:jc w:val="left"/>
      </w:pPr>
      <w:r>
        <w:rPr>
          <w:rFonts w:hint="eastAsia"/>
        </w:rPr>
        <w:t>出納責任者は、日々の現金支払に充てるため、必要最小</w:t>
      </w:r>
      <w:r w:rsidR="00644FB6">
        <w:rPr>
          <w:rFonts w:hint="eastAsia"/>
        </w:rPr>
        <w:t>限の手許現金をおくこと</w:t>
      </w:r>
    </w:p>
    <w:p w:rsidR="00536AB0" w:rsidRDefault="00644FB6" w:rsidP="00B43E89">
      <w:pPr>
        <w:ind w:firstLineChars="100" w:firstLine="210"/>
        <w:jc w:val="left"/>
      </w:pPr>
      <w:r>
        <w:rPr>
          <w:rFonts w:hint="eastAsia"/>
        </w:rPr>
        <w:t>ができる。</w:t>
      </w:r>
    </w:p>
    <w:p w:rsidR="00644FB6" w:rsidRDefault="00644FB6" w:rsidP="00644FB6">
      <w:pPr>
        <w:jc w:val="left"/>
      </w:pPr>
      <w:r>
        <w:rPr>
          <w:rFonts w:hint="eastAsia"/>
        </w:rPr>
        <w:t>（残高照合）</w:t>
      </w:r>
    </w:p>
    <w:p w:rsidR="00644FB6" w:rsidRDefault="00644FB6" w:rsidP="00644FB6">
      <w:pPr>
        <w:pStyle w:val="a3"/>
        <w:numPr>
          <w:ilvl w:val="0"/>
          <w:numId w:val="2"/>
        </w:numPr>
        <w:ind w:leftChars="0"/>
        <w:jc w:val="left"/>
      </w:pPr>
      <w:r>
        <w:rPr>
          <w:rFonts w:hint="eastAsia"/>
        </w:rPr>
        <w:t>出納責任者は、現金残高を毎日出納簿の残高と照合しなければならない。</w:t>
      </w:r>
    </w:p>
    <w:p w:rsidR="00644FB6" w:rsidRDefault="00644FB6" w:rsidP="00B43E89">
      <w:pPr>
        <w:ind w:left="210" w:hangingChars="100" w:hanging="210"/>
        <w:jc w:val="left"/>
      </w:pPr>
      <w:r>
        <w:rPr>
          <w:rFonts w:hint="eastAsia"/>
        </w:rPr>
        <w:t>2</w:t>
      </w:r>
      <w:r>
        <w:rPr>
          <w:rFonts w:hint="eastAsia"/>
        </w:rPr>
        <w:t xml:space="preserve">　預貯金については、毎月末、金融機関の残高を確認し、帳簿残高と照合してその正確性を期さなければならない。</w:t>
      </w:r>
    </w:p>
    <w:p w:rsidR="00644FB6" w:rsidRDefault="00644FB6" w:rsidP="00B43E89">
      <w:pPr>
        <w:ind w:left="210" w:hangingChars="100" w:hanging="210"/>
        <w:jc w:val="left"/>
      </w:pPr>
      <w:r>
        <w:rPr>
          <w:rFonts w:hint="eastAsia"/>
        </w:rPr>
        <w:t>3</w:t>
      </w:r>
      <w:r>
        <w:rPr>
          <w:rFonts w:hint="eastAsia"/>
        </w:rPr>
        <w:t xml:space="preserve">　前</w:t>
      </w:r>
      <w:r>
        <w:rPr>
          <w:rFonts w:hint="eastAsia"/>
        </w:rPr>
        <w:t>2</w:t>
      </w:r>
      <w:r>
        <w:rPr>
          <w:rFonts w:hint="eastAsia"/>
        </w:rPr>
        <w:t>項の場合において、差額のあるときは、速やかに会計責任者に報告し、その指示を受けるものとする。</w:t>
      </w:r>
    </w:p>
    <w:p w:rsidR="00644FB6" w:rsidRDefault="00644FB6" w:rsidP="00644FB6">
      <w:pPr>
        <w:jc w:val="left"/>
      </w:pPr>
    </w:p>
    <w:p w:rsidR="00644FB6" w:rsidRDefault="00644FB6" w:rsidP="00644FB6">
      <w:pPr>
        <w:jc w:val="left"/>
      </w:pPr>
      <w:r>
        <w:rPr>
          <w:rFonts w:hint="eastAsia"/>
        </w:rPr>
        <w:t>第</w:t>
      </w:r>
      <w:r>
        <w:rPr>
          <w:rFonts w:hint="eastAsia"/>
        </w:rPr>
        <w:t>5</w:t>
      </w:r>
      <w:r>
        <w:rPr>
          <w:rFonts w:hint="eastAsia"/>
        </w:rPr>
        <w:t>章　財　　務</w:t>
      </w:r>
    </w:p>
    <w:p w:rsidR="00644FB6" w:rsidRDefault="00644FB6" w:rsidP="00644FB6">
      <w:pPr>
        <w:jc w:val="left"/>
      </w:pPr>
      <w:r>
        <w:rPr>
          <w:rFonts w:hint="eastAsia"/>
        </w:rPr>
        <w:t>（資金の調達）</w:t>
      </w:r>
    </w:p>
    <w:p w:rsidR="003C15A7" w:rsidRDefault="00644FB6" w:rsidP="005D3D59">
      <w:pPr>
        <w:pStyle w:val="a3"/>
        <w:numPr>
          <w:ilvl w:val="0"/>
          <w:numId w:val="2"/>
        </w:numPr>
        <w:ind w:leftChars="0"/>
        <w:jc w:val="left"/>
      </w:pPr>
      <w:r>
        <w:rPr>
          <w:rFonts w:hint="eastAsia"/>
        </w:rPr>
        <w:t>本会の事業運営に要する資金は、</w:t>
      </w:r>
      <w:r w:rsidR="005D3D59">
        <w:rPr>
          <w:rFonts w:hint="eastAsia"/>
        </w:rPr>
        <w:t>基本財産及び運用財産より生ずる利息、</w:t>
      </w:r>
      <w:r>
        <w:rPr>
          <w:rFonts w:hint="eastAsia"/>
        </w:rPr>
        <w:t>入会金</w:t>
      </w:r>
      <w:r w:rsidR="005D3D59">
        <w:rPr>
          <w:rFonts w:hint="eastAsia"/>
        </w:rPr>
        <w:t>、</w:t>
      </w:r>
    </w:p>
    <w:p w:rsidR="00644FB6" w:rsidRDefault="00644FB6" w:rsidP="00B43E89">
      <w:pPr>
        <w:ind w:firstLineChars="100" w:firstLine="210"/>
        <w:jc w:val="left"/>
      </w:pPr>
      <w:r>
        <w:rPr>
          <w:rFonts w:hint="eastAsia"/>
        </w:rPr>
        <w:t>会費</w:t>
      </w:r>
      <w:r w:rsidR="005D3D59">
        <w:rPr>
          <w:rFonts w:hint="eastAsia"/>
        </w:rPr>
        <w:t>、事業収入、寄付金、その他の収入によって調達するものとする。</w:t>
      </w:r>
    </w:p>
    <w:p w:rsidR="005D3D59" w:rsidRDefault="005D3D59" w:rsidP="005D3D59">
      <w:pPr>
        <w:jc w:val="left"/>
      </w:pPr>
      <w:r>
        <w:rPr>
          <w:rFonts w:hint="eastAsia"/>
        </w:rPr>
        <w:t>（資金の借入れ）</w:t>
      </w:r>
    </w:p>
    <w:p w:rsidR="003C15A7" w:rsidRDefault="005D3D59" w:rsidP="005D3D59">
      <w:pPr>
        <w:pStyle w:val="a3"/>
        <w:numPr>
          <w:ilvl w:val="0"/>
          <w:numId w:val="2"/>
        </w:numPr>
        <w:ind w:leftChars="0"/>
        <w:jc w:val="left"/>
      </w:pPr>
      <w:r>
        <w:rPr>
          <w:rFonts w:hint="eastAsia"/>
        </w:rPr>
        <w:t>前条</w:t>
      </w:r>
      <w:r w:rsidR="00200A14">
        <w:rPr>
          <w:rFonts w:hint="eastAsia"/>
        </w:rPr>
        <w:t>に</w:t>
      </w:r>
      <w:r>
        <w:rPr>
          <w:rFonts w:hint="eastAsia"/>
        </w:rPr>
        <w:t>定める収入により、なお資金が不足する場合又は不足する恐れがある場合</w:t>
      </w:r>
    </w:p>
    <w:p w:rsidR="005D3D59" w:rsidRDefault="005D3D59" w:rsidP="00B43E89">
      <w:pPr>
        <w:ind w:firstLineChars="100" w:firstLine="210"/>
        <w:jc w:val="left"/>
      </w:pPr>
      <w:r>
        <w:rPr>
          <w:rFonts w:hint="eastAsia"/>
        </w:rPr>
        <w:t>には、金融機関等からの借入金により調達するものとする。</w:t>
      </w:r>
    </w:p>
    <w:p w:rsidR="003C15A7" w:rsidRDefault="005D3D59" w:rsidP="00B43E89">
      <w:pPr>
        <w:jc w:val="left"/>
      </w:pPr>
      <w:r>
        <w:rPr>
          <w:rFonts w:hint="eastAsia"/>
        </w:rPr>
        <w:t>2</w:t>
      </w:r>
      <w:r>
        <w:rPr>
          <w:rFonts w:hint="eastAsia"/>
        </w:rPr>
        <w:t xml:space="preserve">　その事業年度の収入をもって償還する短期借入金については、</w:t>
      </w:r>
      <w:r w:rsidR="00200A14">
        <w:rPr>
          <w:rFonts w:hint="eastAsia"/>
        </w:rPr>
        <w:t>借入れをしようとする</w:t>
      </w:r>
    </w:p>
    <w:p w:rsidR="005D3D59" w:rsidRDefault="00200A14" w:rsidP="00B43E89">
      <w:pPr>
        <w:ind w:firstLineChars="100" w:firstLine="210"/>
        <w:jc w:val="left"/>
      </w:pPr>
      <w:r>
        <w:rPr>
          <w:rFonts w:hint="eastAsia"/>
        </w:rPr>
        <w:t>ときは、理事会の議決を経なければならない。</w:t>
      </w:r>
    </w:p>
    <w:p w:rsidR="003C15A7" w:rsidRDefault="00200A14" w:rsidP="00B43E89">
      <w:pPr>
        <w:jc w:val="left"/>
      </w:pPr>
      <w:r>
        <w:rPr>
          <w:rFonts w:hint="eastAsia"/>
        </w:rPr>
        <w:t>3</w:t>
      </w:r>
      <w:r>
        <w:rPr>
          <w:rFonts w:hint="eastAsia"/>
        </w:rPr>
        <w:t xml:space="preserve">　長期の借入れをしようとするときは、定款第</w:t>
      </w:r>
      <w:r>
        <w:rPr>
          <w:rFonts w:hint="eastAsia"/>
        </w:rPr>
        <w:t>49</w:t>
      </w:r>
      <w:r>
        <w:rPr>
          <w:rFonts w:hint="eastAsia"/>
        </w:rPr>
        <w:t>条により理事現在数及び正会員現在</w:t>
      </w:r>
    </w:p>
    <w:p w:rsidR="00200A14" w:rsidRDefault="00200A14" w:rsidP="00B43E89">
      <w:pPr>
        <w:ind w:firstLineChars="100" w:firstLine="210"/>
        <w:jc w:val="left"/>
      </w:pPr>
      <w:r>
        <w:rPr>
          <w:rFonts w:hint="eastAsia"/>
        </w:rPr>
        <w:lastRenderedPageBreak/>
        <w:t>数の各々</w:t>
      </w:r>
      <w:r>
        <w:rPr>
          <w:rFonts w:hint="eastAsia"/>
        </w:rPr>
        <w:t>3</w:t>
      </w:r>
      <w:r>
        <w:rPr>
          <w:rFonts w:hint="eastAsia"/>
        </w:rPr>
        <w:t>分の</w:t>
      </w:r>
      <w:r>
        <w:rPr>
          <w:rFonts w:hint="eastAsia"/>
        </w:rPr>
        <w:t>2</w:t>
      </w:r>
      <w:r>
        <w:rPr>
          <w:rFonts w:hint="eastAsia"/>
        </w:rPr>
        <w:t>以上の議決を経なければならない。</w:t>
      </w:r>
    </w:p>
    <w:p w:rsidR="00595BE9" w:rsidRDefault="00595BE9" w:rsidP="005D3D59">
      <w:pPr>
        <w:jc w:val="left"/>
      </w:pPr>
    </w:p>
    <w:p w:rsidR="00595BE9" w:rsidRDefault="00595BE9" w:rsidP="005D3D59">
      <w:pPr>
        <w:jc w:val="left"/>
      </w:pPr>
      <w:r>
        <w:rPr>
          <w:rFonts w:hint="eastAsia"/>
        </w:rPr>
        <w:t>第</w:t>
      </w:r>
      <w:r w:rsidR="00990FA0">
        <w:rPr>
          <w:rFonts w:hint="eastAsia"/>
        </w:rPr>
        <w:t>6</w:t>
      </w:r>
      <w:r w:rsidR="00990FA0">
        <w:rPr>
          <w:rFonts w:hint="eastAsia"/>
        </w:rPr>
        <w:t>章　固定資産</w:t>
      </w:r>
    </w:p>
    <w:p w:rsidR="00990FA0" w:rsidRDefault="00990FA0" w:rsidP="005D3D59">
      <w:pPr>
        <w:jc w:val="left"/>
      </w:pPr>
      <w:r>
        <w:rPr>
          <w:rFonts w:hint="eastAsia"/>
        </w:rPr>
        <w:t>（定義）</w:t>
      </w:r>
    </w:p>
    <w:p w:rsidR="00B43E89" w:rsidRDefault="00990FA0" w:rsidP="00990FA0">
      <w:pPr>
        <w:pStyle w:val="a3"/>
        <w:numPr>
          <w:ilvl w:val="0"/>
          <w:numId w:val="2"/>
        </w:numPr>
        <w:ind w:leftChars="0"/>
        <w:jc w:val="left"/>
      </w:pPr>
      <w:r>
        <w:rPr>
          <w:rFonts w:hint="eastAsia"/>
        </w:rPr>
        <w:t>固定資産とは、次の各号をいい、基本財産とその他の固定資産を区別するものと</w:t>
      </w:r>
    </w:p>
    <w:p w:rsidR="00990FA0" w:rsidRDefault="00B43E89" w:rsidP="00B43E89">
      <w:pPr>
        <w:ind w:firstLineChars="100" w:firstLine="210"/>
        <w:jc w:val="left"/>
      </w:pPr>
      <w:r>
        <w:rPr>
          <w:rFonts w:hint="eastAsia"/>
        </w:rPr>
        <w:t>す</w:t>
      </w:r>
      <w:r w:rsidR="00990FA0">
        <w:rPr>
          <w:rFonts w:hint="eastAsia"/>
        </w:rPr>
        <w:t>る。</w:t>
      </w:r>
    </w:p>
    <w:p w:rsidR="00990FA0" w:rsidRDefault="00443526" w:rsidP="00B43E89">
      <w:pPr>
        <w:ind w:firstLineChars="200" w:firstLine="420"/>
        <w:jc w:val="left"/>
      </w:pPr>
      <w:r>
        <w:rPr>
          <w:rFonts w:hint="eastAsia"/>
        </w:rPr>
        <w:t>（</w:t>
      </w:r>
      <w:r>
        <w:rPr>
          <w:rFonts w:hint="eastAsia"/>
        </w:rPr>
        <w:t>1</w:t>
      </w:r>
      <w:r>
        <w:rPr>
          <w:rFonts w:hint="eastAsia"/>
        </w:rPr>
        <w:t>）</w:t>
      </w:r>
      <w:r w:rsidR="00990FA0">
        <w:rPr>
          <w:rFonts w:hint="eastAsia"/>
        </w:rPr>
        <w:t>基本財産</w:t>
      </w:r>
    </w:p>
    <w:p w:rsidR="00990FA0" w:rsidRDefault="00EF2BDB" w:rsidP="00B43E89">
      <w:pPr>
        <w:ind w:leftChars="200" w:left="420" w:firstLineChars="200" w:firstLine="420"/>
        <w:jc w:val="left"/>
      </w:pPr>
      <w:r>
        <w:rPr>
          <w:rFonts w:hint="eastAsia"/>
        </w:rPr>
        <w:t>ア</w:t>
      </w:r>
      <w:r w:rsidR="00990FA0">
        <w:rPr>
          <w:rFonts w:hint="eastAsia"/>
        </w:rPr>
        <w:t>．土地（基本財産として特定した土地）</w:t>
      </w:r>
    </w:p>
    <w:p w:rsidR="00990FA0" w:rsidRDefault="00EF2BDB" w:rsidP="00B43E89">
      <w:pPr>
        <w:ind w:leftChars="200" w:left="420" w:firstLineChars="200" w:firstLine="420"/>
        <w:jc w:val="left"/>
      </w:pPr>
      <w:r>
        <w:rPr>
          <w:rFonts w:hint="eastAsia"/>
        </w:rPr>
        <w:t>イ</w:t>
      </w:r>
      <w:r w:rsidR="00990FA0">
        <w:rPr>
          <w:rFonts w:hint="eastAsia"/>
        </w:rPr>
        <w:t>．建物（基本財産として特定した建物）</w:t>
      </w:r>
    </w:p>
    <w:p w:rsidR="00990FA0" w:rsidRDefault="00EF2BDB" w:rsidP="00B43E89">
      <w:pPr>
        <w:ind w:leftChars="200" w:left="420" w:firstLineChars="200" w:firstLine="420"/>
        <w:jc w:val="left"/>
      </w:pPr>
      <w:r>
        <w:rPr>
          <w:rFonts w:hint="eastAsia"/>
        </w:rPr>
        <w:t>ウ</w:t>
      </w:r>
      <w:r w:rsidR="00990FA0">
        <w:rPr>
          <w:rFonts w:hint="eastAsia"/>
        </w:rPr>
        <w:t>．定期預金（基本財産として特定した定期預金）</w:t>
      </w:r>
    </w:p>
    <w:p w:rsidR="00990FA0" w:rsidRDefault="00990FA0" w:rsidP="00B43E89">
      <w:pPr>
        <w:ind w:leftChars="200" w:left="420" w:firstLineChars="200" w:firstLine="420"/>
        <w:jc w:val="left"/>
      </w:pPr>
      <w:r>
        <w:rPr>
          <w:rFonts w:hint="eastAsia"/>
        </w:rPr>
        <w:t>エ．貸付信託（基本財産として特定した貸付信託）</w:t>
      </w:r>
    </w:p>
    <w:p w:rsidR="00990FA0" w:rsidRDefault="00990FA0" w:rsidP="00B43E89">
      <w:pPr>
        <w:ind w:leftChars="200" w:left="420" w:firstLineChars="200" w:firstLine="420"/>
        <w:jc w:val="left"/>
      </w:pPr>
      <w:r>
        <w:rPr>
          <w:rFonts w:hint="eastAsia"/>
        </w:rPr>
        <w:t>オ．有価証券（基本財産として特定した有価証券）</w:t>
      </w:r>
    </w:p>
    <w:p w:rsidR="00990FA0" w:rsidRDefault="00990FA0" w:rsidP="00B43E89">
      <w:pPr>
        <w:ind w:leftChars="200" w:left="420" w:firstLineChars="200" w:firstLine="420"/>
        <w:jc w:val="left"/>
      </w:pPr>
      <w:r>
        <w:rPr>
          <w:rFonts w:hint="eastAsia"/>
        </w:rPr>
        <w:t>カ．減価償却引当預金（基本財産たる建物の減価償却相当額を積立てた預金額等）</w:t>
      </w:r>
    </w:p>
    <w:p w:rsidR="00990FA0" w:rsidRDefault="00990FA0" w:rsidP="00B43E89">
      <w:pPr>
        <w:ind w:firstLineChars="200" w:firstLine="420"/>
        <w:jc w:val="left"/>
      </w:pPr>
      <w:r>
        <w:rPr>
          <w:rFonts w:hint="eastAsia"/>
        </w:rPr>
        <w:t>（</w:t>
      </w:r>
      <w:r>
        <w:rPr>
          <w:rFonts w:hint="eastAsia"/>
        </w:rPr>
        <w:t>2</w:t>
      </w:r>
      <w:r>
        <w:rPr>
          <w:rFonts w:hint="eastAsia"/>
        </w:rPr>
        <w:t>）</w:t>
      </w:r>
      <w:r w:rsidR="00443526">
        <w:rPr>
          <w:rFonts w:hint="eastAsia"/>
        </w:rPr>
        <w:t>その他の固定資産</w:t>
      </w:r>
    </w:p>
    <w:p w:rsidR="00443526" w:rsidRDefault="00443526" w:rsidP="00990FA0">
      <w:pPr>
        <w:jc w:val="left"/>
      </w:pPr>
      <w:r>
        <w:rPr>
          <w:rFonts w:hint="eastAsia"/>
        </w:rPr>
        <w:t xml:space="preserve">　　</w:t>
      </w:r>
      <w:r w:rsidR="00B43E89">
        <w:rPr>
          <w:rFonts w:hint="eastAsia"/>
        </w:rPr>
        <w:t xml:space="preserve">　</w:t>
      </w:r>
      <w:r>
        <w:rPr>
          <w:rFonts w:hint="eastAsia"/>
        </w:rPr>
        <w:t xml:space="preserve">　</w:t>
      </w:r>
      <w:r w:rsidR="00EF2BDB">
        <w:rPr>
          <w:rFonts w:hint="eastAsia"/>
        </w:rPr>
        <w:t>ア</w:t>
      </w:r>
      <w:r>
        <w:rPr>
          <w:rFonts w:hint="eastAsia"/>
        </w:rPr>
        <w:t>．土地</w:t>
      </w:r>
    </w:p>
    <w:p w:rsidR="00443526" w:rsidRDefault="00443526" w:rsidP="00990FA0">
      <w:pPr>
        <w:jc w:val="left"/>
      </w:pPr>
      <w:r>
        <w:rPr>
          <w:rFonts w:hint="eastAsia"/>
        </w:rPr>
        <w:t xml:space="preserve">　　</w:t>
      </w:r>
      <w:r w:rsidR="00B43E89">
        <w:rPr>
          <w:rFonts w:hint="eastAsia"/>
        </w:rPr>
        <w:t xml:space="preserve">　</w:t>
      </w:r>
      <w:r>
        <w:rPr>
          <w:rFonts w:hint="eastAsia"/>
        </w:rPr>
        <w:t xml:space="preserve">　</w:t>
      </w:r>
      <w:r w:rsidR="00EF2BDB">
        <w:rPr>
          <w:rFonts w:hint="eastAsia"/>
        </w:rPr>
        <w:t>イ</w:t>
      </w:r>
      <w:r>
        <w:rPr>
          <w:rFonts w:hint="eastAsia"/>
        </w:rPr>
        <w:t>．建物（建物には付属設備を含む。）</w:t>
      </w:r>
    </w:p>
    <w:p w:rsidR="00443526" w:rsidRDefault="00443526" w:rsidP="00990FA0">
      <w:pPr>
        <w:jc w:val="left"/>
      </w:pPr>
      <w:r>
        <w:rPr>
          <w:rFonts w:hint="eastAsia"/>
        </w:rPr>
        <w:t xml:space="preserve">　　　</w:t>
      </w:r>
      <w:r w:rsidR="00B43E89">
        <w:rPr>
          <w:rFonts w:hint="eastAsia"/>
        </w:rPr>
        <w:t xml:space="preserve">　</w:t>
      </w:r>
      <w:r w:rsidR="00EF2BDB">
        <w:rPr>
          <w:rFonts w:hint="eastAsia"/>
        </w:rPr>
        <w:t>ウ</w:t>
      </w:r>
      <w:r>
        <w:rPr>
          <w:rFonts w:hint="eastAsia"/>
        </w:rPr>
        <w:t>．構築物</w:t>
      </w:r>
    </w:p>
    <w:p w:rsidR="00443526" w:rsidRDefault="00443526" w:rsidP="00990FA0">
      <w:pPr>
        <w:jc w:val="left"/>
      </w:pPr>
      <w:r>
        <w:rPr>
          <w:rFonts w:hint="eastAsia"/>
        </w:rPr>
        <w:t xml:space="preserve">　　</w:t>
      </w:r>
      <w:r w:rsidR="00B43E89">
        <w:rPr>
          <w:rFonts w:hint="eastAsia"/>
        </w:rPr>
        <w:t xml:space="preserve">　</w:t>
      </w:r>
      <w:r>
        <w:rPr>
          <w:rFonts w:hint="eastAsia"/>
        </w:rPr>
        <w:t xml:space="preserve">　エ．車両運搬具</w:t>
      </w:r>
    </w:p>
    <w:p w:rsidR="00443526" w:rsidRDefault="00443526" w:rsidP="00990FA0">
      <w:pPr>
        <w:jc w:val="left"/>
      </w:pPr>
      <w:r>
        <w:rPr>
          <w:rFonts w:hint="eastAsia"/>
        </w:rPr>
        <w:t xml:space="preserve">　　　</w:t>
      </w:r>
      <w:r w:rsidR="00B43E89">
        <w:rPr>
          <w:rFonts w:hint="eastAsia"/>
        </w:rPr>
        <w:t xml:space="preserve">　</w:t>
      </w:r>
      <w:r>
        <w:rPr>
          <w:rFonts w:hint="eastAsia"/>
        </w:rPr>
        <w:t>オ．什器備品</w:t>
      </w:r>
    </w:p>
    <w:p w:rsidR="00443526" w:rsidRDefault="00443526" w:rsidP="00B43E89">
      <w:pPr>
        <w:ind w:left="840" w:hangingChars="400" w:hanging="840"/>
        <w:jc w:val="left"/>
      </w:pPr>
      <w:r>
        <w:rPr>
          <w:rFonts w:hint="eastAsia"/>
        </w:rPr>
        <w:t xml:space="preserve">　　</w:t>
      </w:r>
      <w:r w:rsidR="00B43E89">
        <w:rPr>
          <w:rFonts w:hint="eastAsia"/>
        </w:rPr>
        <w:t xml:space="preserve">　</w:t>
      </w:r>
      <w:r>
        <w:rPr>
          <w:rFonts w:hint="eastAsia"/>
        </w:rPr>
        <w:t xml:space="preserve">　カ．建設仮勘定（建設中又は</w:t>
      </w:r>
      <w:r w:rsidR="0057275F">
        <w:rPr>
          <w:rFonts w:hint="eastAsia"/>
        </w:rPr>
        <w:t>製作中の有形固定資産、工事代金の前払金</w:t>
      </w:r>
      <w:r w:rsidR="003C15A7">
        <w:rPr>
          <w:rFonts w:hint="eastAsia"/>
        </w:rPr>
        <w:t>、手付金等</w:t>
      </w:r>
      <w:r w:rsidR="0057275F">
        <w:rPr>
          <w:rFonts w:hint="eastAsia"/>
        </w:rPr>
        <w:t>を含む。）</w:t>
      </w:r>
    </w:p>
    <w:p w:rsidR="0057275F" w:rsidRDefault="0057275F" w:rsidP="00990FA0">
      <w:pPr>
        <w:jc w:val="left"/>
      </w:pPr>
      <w:r>
        <w:rPr>
          <w:rFonts w:hint="eastAsia"/>
        </w:rPr>
        <w:t xml:space="preserve">　　</w:t>
      </w:r>
      <w:r w:rsidR="00B43E89">
        <w:rPr>
          <w:rFonts w:hint="eastAsia"/>
        </w:rPr>
        <w:t xml:space="preserve">　</w:t>
      </w:r>
      <w:r>
        <w:rPr>
          <w:rFonts w:hint="eastAsia"/>
        </w:rPr>
        <w:t xml:space="preserve">　キ．借地権</w:t>
      </w:r>
    </w:p>
    <w:p w:rsidR="0057275F" w:rsidRDefault="0057275F" w:rsidP="00990FA0">
      <w:pPr>
        <w:jc w:val="left"/>
      </w:pPr>
      <w:r>
        <w:rPr>
          <w:rFonts w:hint="eastAsia"/>
        </w:rPr>
        <w:t xml:space="preserve">　　　</w:t>
      </w:r>
      <w:r w:rsidR="00B43E89">
        <w:rPr>
          <w:rFonts w:hint="eastAsia"/>
        </w:rPr>
        <w:t xml:space="preserve">　</w:t>
      </w:r>
      <w:r>
        <w:rPr>
          <w:rFonts w:hint="eastAsia"/>
        </w:rPr>
        <w:t>ク．電話加入権</w:t>
      </w:r>
    </w:p>
    <w:p w:rsidR="0057275F" w:rsidRDefault="0057275F" w:rsidP="00990FA0">
      <w:pPr>
        <w:jc w:val="left"/>
      </w:pPr>
      <w:r>
        <w:rPr>
          <w:rFonts w:hint="eastAsia"/>
        </w:rPr>
        <w:t xml:space="preserve">　　　</w:t>
      </w:r>
      <w:r w:rsidR="00B43E89">
        <w:rPr>
          <w:rFonts w:hint="eastAsia"/>
        </w:rPr>
        <w:t xml:space="preserve">　</w:t>
      </w:r>
      <w:r>
        <w:rPr>
          <w:rFonts w:hint="eastAsia"/>
        </w:rPr>
        <w:t>ケ．敷金・保証金（事務所等を</w:t>
      </w:r>
      <w:r w:rsidR="00EF2BDB">
        <w:rPr>
          <w:rFonts w:hint="eastAsia"/>
        </w:rPr>
        <w:t>賃借する場合の敷金・保証金）</w:t>
      </w:r>
    </w:p>
    <w:p w:rsidR="00EF2BDB" w:rsidRDefault="00EF2BDB" w:rsidP="00990FA0">
      <w:pPr>
        <w:jc w:val="left"/>
      </w:pPr>
      <w:r>
        <w:rPr>
          <w:rFonts w:hint="eastAsia"/>
        </w:rPr>
        <w:t xml:space="preserve">　　　</w:t>
      </w:r>
      <w:r w:rsidR="00B43E89">
        <w:rPr>
          <w:rFonts w:hint="eastAsia"/>
        </w:rPr>
        <w:t xml:space="preserve">　</w:t>
      </w:r>
      <w:r>
        <w:rPr>
          <w:rFonts w:hint="eastAsia"/>
        </w:rPr>
        <w:t>コ．投資有価証券（長期所有を目的とする公社債等）</w:t>
      </w:r>
    </w:p>
    <w:p w:rsidR="00EF2BDB" w:rsidRDefault="00EF2BDB" w:rsidP="00990FA0">
      <w:pPr>
        <w:jc w:val="left"/>
      </w:pPr>
      <w:r>
        <w:rPr>
          <w:rFonts w:hint="eastAsia"/>
        </w:rPr>
        <w:t xml:space="preserve">　　　</w:t>
      </w:r>
      <w:r w:rsidR="00B43E89">
        <w:rPr>
          <w:rFonts w:hint="eastAsia"/>
        </w:rPr>
        <w:t xml:space="preserve">　</w:t>
      </w:r>
      <w:r>
        <w:rPr>
          <w:rFonts w:hint="eastAsia"/>
        </w:rPr>
        <w:t>サ．退職給与</w:t>
      </w:r>
      <w:r w:rsidR="00C54558">
        <w:rPr>
          <w:rFonts w:hint="eastAsia"/>
        </w:rPr>
        <w:t>引当預金（退職給与に係る支払資金として特定した預金額等）</w:t>
      </w:r>
    </w:p>
    <w:p w:rsidR="00C54558" w:rsidRDefault="00C54558" w:rsidP="00B43E89">
      <w:pPr>
        <w:ind w:left="1050" w:hangingChars="500" w:hanging="1050"/>
        <w:jc w:val="left"/>
      </w:pPr>
      <w:r>
        <w:rPr>
          <w:rFonts w:hint="eastAsia"/>
        </w:rPr>
        <w:t xml:space="preserve">　　</w:t>
      </w:r>
      <w:r w:rsidR="00B43E89">
        <w:rPr>
          <w:rFonts w:hint="eastAsia"/>
        </w:rPr>
        <w:t xml:space="preserve">　</w:t>
      </w:r>
      <w:r>
        <w:rPr>
          <w:rFonts w:hint="eastAsia"/>
        </w:rPr>
        <w:t xml:space="preserve">　シ．減価償却引当預金（固定資産の再</w:t>
      </w:r>
      <w:r w:rsidR="003C15A7">
        <w:rPr>
          <w:rFonts w:hint="eastAsia"/>
        </w:rPr>
        <w:t>調達のため減価償却相当額を積立てた預金額</w:t>
      </w:r>
      <w:r w:rsidR="00A06440">
        <w:rPr>
          <w:rFonts w:hint="eastAsia"/>
        </w:rPr>
        <w:t>等）</w:t>
      </w:r>
    </w:p>
    <w:p w:rsidR="003C15A7" w:rsidRDefault="00A06440" w:rsidP="00B43E89">
      <w:pPr>
        <w:jc w:val="left"/>
      </w:pPr>
      <w:r>
        <w:rPr>
          <w:rFonts w:hint="eastAsia"/>
        </w:rPr>
        <w:t>2</w:t>
      </w:r>
      <w:r>
        <w:rPr>
          <w:rFonts w:hint="eastAsia"/>
        </w:rPr>
        <w:t xml:space="preserve">　その他の固定資産に掲記した有形固定資産とは、耐用年数が</w:t>
      </w:r>
      <w:r>
        <w:rPr>
          <w:rFonts w:hint="eastAsia"/>
        </w:rPr>
        <w:t>1</w:t>
      </w:r>
      <w:r>
        <w:rPr>
          <w:rFonts w:hint="eastAsia"/>
        </w:rPr>
        <w:t>年以上で、かつ、取得</w:t>
      </w:r>
    </w:p>
    <w:p w:rsidR="00A06440" w:rsidRDefault="003C15A7" w:rsidP="00B43E89">
      <w:pPr>
        <w:jc w:val="left"/>
      </w:pPr>
      <w:r>
        <w:rPr>
          <w:rFonts w:hint="eastAsia"/>
        </w:rPr>
        <w:t xml:space="preserve">　</w:t>
      </w:r>
      <w:r w:rsidR="00A06440">
        <w:rPr>
          <w:rFonts w:hint="eastAsia"/>
        </w:rPr>
        <w:t>価額が</w:t>
      </w:r>
      <w:r w:rsidR="00A06440">
        <w:rPr>
          <w:rFonts w:hint="eastAsia"/>
        </w:rPr>
        <w:t>20</w:t>
      </w:r>
      <w:r w:rsidR="00A06440">
        <w:rPr>
          <w:rFonts w:hint="eastAsia"/>
        </w:rPr>
        <w:t>万円</w:t>
      </w:r>
      <w:r w:rsidR="00690ABA">
        <w:rPr>
          <w:rFonts w:hint="eastAsia"/>
        </w:rPr>
        <w:t>以上の使用目的の資産をいう。</w:t>
      </w:r>
    </w:p>
    <w:p w:rsidR="00690ABA" w:rsidRDefault="00690ABA" w:rsidP="00A06440">
      <w:pPr>
        <w:ind w:left="1050" w:hangingChars="500" w:hanging="1050"/>
        <w:jc w:val="left"/>
      </w:pPr>
      <w:r>
        <w:rPr>
          <w:rFonts w:hint="eastAsia"/>
        </w:rPr>
        <w:t>（取得価額）</w:t>
      </w:r>
    </w:p>
    <w:p w:rsidR="00690ABA" w:rsidRDefault="00690ABA" w:rsidP="00690ABA">
      <w:pPr>
        <w:pStyle w:val="a3"/>
        <w:numPr>
          <w:ilvl w:val="0"/>
          <w:numId w:val="2"/>
        </w:numPr>
        <w:ind w:leftChars="0"/>
        <w:jc w:val="left"/>
      </w:pPr>
      <w:r>
        <w:rPr>
          <w:rFonts w:hint="eastAsia"/>
        </w:rPr>
        <w:t>固定資産の取得価額は、次による。</w:t>
      </w:r>
    </w:p>
    <w:p w:rsidR="00690ABA" w:rsidRDefault="00690ABA" w:rsidP="002109DB">
      <w:pPr>
        <w:pStyle w:val="a3"/>
        <w:numPr>
          <w:ilvl w:val="1"/>
          <w:numId w:val="2"/>
        </w:numPr>
        <w:ind w:leftChars="0"/>
        <w:jc w:val="left"/>
      </w:pPr>
      <w:r>
        <w:rPr>
          <w:rFonts w:hint="eastAsia"/>
        </w:rPr>
        <w:t>購入に係るものは、その購入価額</w:t>
      </w:r>
      <w:r w:rsidR="002109DB">
        <w:rPr>
          <w:rFonts w:hint="eastAsia"/>
        </w:rPr>
        <w:t>及びその付帯費用</w:t>
      </w:r>
    </w:p>
    <w:p w:rsidR="002109DB" w:rsidRDefault="002109DB" w:rsidP="002109DB">
      <w:pPr>
        <w:pStyle w:val="a3"/>
        <w:numPr>
          <w:ilvl w:val="1"/>
          <w:numId w:val="2"/>
        </w:numPr>
        <w:ind w:leftChars="0"/>
        <w:jc w:val="left"/>
      </w:pPr>
      <w:r>
        <w:rPr>
          <w:rFonts w:hint="eastAsia"/>
        </w:rPr>
        <w:t>交換によるものは、その交換に対して提供した</w:t>
      </w:r>
      <w:r w:rsidR="00146BAA">
        <w:rPr>
          <w:rFonts w:hint="eastAsia"/>
        </w:rPr>
        <w:t>資産の帳簿価額</w:t>
      </w:r>
    </w:p>
    <w:p w:rsidR="00146BAA" w:rsidRDefault="00146BAA" w:rsidP="002109DB">
      <w:pPr>
        <w:pStyle w:val="a3"/>
        <w:numPr>
          <w:ilvl w:val="1"/>
          <w:numId w:val="2"/>
        </w:numPr>
        <w:ind w:leftChars="0"/>
        <w:jc w:val="left"/>
      </w:pPr>
      <w:r>
        <w:rPr>
          <w:rFonts w:hint="eastAsia"/>
        </w:rPr>
        <w:t>贈与によるものは、そのときの適正な評価額</w:t>
      </w:r>
    </w:p>
    <w:p w:rsidR="00146BAA" w:rsidRDefault="00146BAA" w:rsidP="00146BAA">
      <w:pPr>
        <w:jc w:val="left"/>
      </w:pPr>
      <w:r>
        <w:rPr>
          <w:rFonts w:hint="eastAsia"/>
        </w:rPr>
        <w:t>（固定資産の管理）</w:t>
      </w:r>
    </w:p>
    <w:p w:rsidR="00146BAA" w:rsidRDefault="00146BAA" w:rsidP="00146BAA">
      <w:pPr>
        <w:pStyle w:val="a3"/>
        <w:numPr>
          <w:ilvl w:val="0"/>
          <w:numId w:val="2"/>
        </w:numPr>
        <w:ind w:leftChars="0"/>
        <w:jc w:val="left"/>
      </w:pPr>
      <w:r>
        <w:rPr>
          <w:rFonts w:hint="eastAsia"/>
        </w:rPr>
        <w:lastRenderedPageBreak/>
        <w:t>固定資産は、台帳を備え、その保全状況及び異動について記録し、異動、毀損、</w:t>
      </w:r>
    </w:p>
    <w:p w:rsidR="00146BAA" w:rsidRDefault="00146BAA" w:rsidP="00B43E89">
      <w:pPr>
        <w:ind w:firstLineChars="100" w:firstLine="210"/>
        <w:jc w:val="left"/>
      </w:pPr>
      <w:r>
        <w:rPr>
          <w:rFonts w:hint="eastAsia"/>
        </w:rPr>
        <w:t>減失のあった場合は会計責任者に報告しなければならない。</w:t>
      </w:r>
    </w:p>
    <w:p w:rsidR="00146BAA" w:rsidRDefault="00146BAA" w:rsidP="00146BAA">
      <w:pPr>
        <w:jc w:val="left"/>
      </w:pPr>
      <w:r>
        <w:rPr>
          <w:rFonts w:hint="eastAsia"/>
        </w:rPr>
        <w:t>（登記及び担保）</w:t>
      </w:r>
    </w:p>
    <w:p w:rsidR="003C15A7" w:rsidRDefault="00146BAA" w:rsidP="005B0A1F">
      <w:pPr>
        <w:pStyle w:val="a3"/>
        <w:numPr>
          <w:ilvl w:val="0"/>
          <w:numId w:val="2"/>
        </w:numPr>
        <w:ind w:leftChars="0"/>
        <w:jc w:val="left"/>
      </w:pPr>
      <w:r>
        <w:rPr>
          <w:rFonts w:hint="eastAsia"/>
        </w:rPr>
        <w:t>不動産登記を必要とする固定資産は、登記し、火災等の損害を受けるおそれのあ</w:t>
      </w:r>
    </w:p>
    <w:p w:rsidR="00146BAA" w:rsidRDefault="00146BAA" w:rsidP="00B43E89">
      <w:pPr>
        <w:ind w:firstLineChars="100" w:firstLine="210"/>
        <w:jc w:val="left"/>
      </w:pPr>
      <w:r>
        <w:rPr>
          <w:rFonts w:hint="eastAsia"/>
        </w:rPr>
        <w:t>る固定資産は、適正額の損害</w:t>
      </w:r>
      <w:r w:rsidR="005B0A1F">
        <w:rPr>
          <w:rFonts w:hint="eastAsia"/>
        </w:rPr>
        <w:t>保険を付さなければならない。</w:t>
      </w:r>
    </w:p>
    <w:p w:rsidR="005B0A1F" w:rsidRDefault="005B0A1F" w:rsidP="00B43E89">
      <w:pPr>
        <w:jc w:val="left"/>
      </w:pPr>
      <w:r>
        <w:rPr>
          <w:rFonts w:hint="eastAsia"/>
        </w:rPr>
        <w:t>2</w:t>
      </w:r>
      <w:r>
        <w:rPr>
          <w:rFonts w:hint="eastAsia"/>
        </w:rPr>
        <w:t xml:space="preserve">　固定資産を担保に供する場合は、理事会の承認を受けなければならない。</w:t>
      </w:r>
    </w:p>
    <w:p w:rsidR="005B0A1F" w:rsidRDefault="005B0A1F" w:rsidP="005B0A1F">
      <w:pPr>
        <w:jc w:val="left"/>
      </w:pPr>
      <w:r>
        <w:rPr>
          <w:rFonts w:hint="eastAsia"/>
        </w:rPr>
        <w:t>（減価償却）</w:t>
      </w:r>
    </w:p>
    <w:p w:rsidR="003C15A7" w:rsidRDefault="005B0A1F" w:rsidP="005B0A1F">
      <w:pPr>
        <w:pStyle w:val="a3"/>
        <w:numPr>
          <w:ilvl w:val="0"/>
          <w:numId w:val="2"/>
        </w:numPr>
        <w:ind w:leftChars="0"/>
        <w:jc w:val="left"/>
      </w:pPr>
      <w:r>
        <w:rPr>
          <w:rFonts w:hint="eastAsia"/>
        </w:rPr>
        <w:t>固定資産のうち減価償却を要するものについては、毎会計年度、減価償却を実施</w:t>
      </w:r>
    </w:p>
    <w:p w:rsidR="005B0A1F" w:rsidRDefault="005B0A1F" w:rsidP="00B43E89">
      <w:pPr>
        <w:ind w:firstLineChars="100" w:firstLine="210"/>
        <w:jc w:val="left"/>
      </w:pPr>
      <w:r>
        <w:rPr>
          <w:rFonts w:hint="eastAsia"/>
        </w:rPr>
        <w:t>するものとする。</w:t>
      </w:r>
    </w:p>
    <w:p w:rsidR="005B0A1F" w:rsidRDefault="005B0A1F" w:rsidP="00B43E89">
      <w:pPr>
        <w:jc w:val="left"/>
      </w:pPr>
      <w:r>
        <w:rPr>
          <w:rFonts w:hint="eastAsia"/>
        </w:rPr>
        <w:t>2</w:t>
      </w:r>
      <w:r>
        <w:rPr>
          <w:rFonts w:hint="eastAsia"/>
        </w:rPr>
        <w:t xml:space="preserve">　前項の減価償却は、</w:t>
      </w:r>
      <w:r w:rsidR="00C53B49">
        <w:rPr>
          <w:rFonts w:hint="eastAsia"/>
        </w:rPr>
        <w:t>定率法</w:t>
      </w:r>
      <w:r>
        <w:rPr>
          <w:rFonts w:hint="eastAsia"/>
        </w:rPr>
        <w:t>により行う。</w:t>
      </w:r>
    </w:p>
    <w:p w:rsidR="005B0A1F" w:rsidRDefault="005B0A1F" w:rsidP="005B0A1F">
      <w:pPr>
        <w:jc w:val="left"/>
      </w:pPr>
    </w:p>
    <w:p w:rsidR="005B0A1F" w:rsidRDefault="005B0A1F" w:rsidP="005B0A1F">
      <w:pPr>
        <w:jc w:val="left"/>
      </w:pPr>
      <w:r>
        <w:rPr>
          <w:rFonts w:hint="eastAsia"/>
        </w:rPr>
        <w:t>第</w:t>
      </w:r>
      <w:r>
        <w:rPr>
          <w:rFonts w:hint="eastAsia"/>
        </w:rPr>
        <w:t>7</w:t>
      </w:r>
      <w:r>
        <w:rPr>
          <w:rFonts w:hint="eastAsia"/>
        </w:rPr>
        <w:t>章　物　　品</w:t>
      </w:r>
    </w:p>
    <w:p w:rsidR="005B0A1F" w:rsidRDefault="005B0A1F" w:rsidP="005B0A1F">
      <w:pPr>
        <w:jc w:val="left"/>
      </w:pPr>
      <w:r>
        <w:rPr>
          <w:rFonts w:hint="eastAsia"/>
        </w:rPr>
        <w:t>（定義）</w:t>
      </w:r>
    </w:p>
    <w:p w:rsidR="003C15A7" w:rsidRDefault="005B0A1F" w:rsidP="005B0A1F">
      <w:pPr>
        <w:pStyle w:val="a3"/>
        <w:numPr>
          <w:ilvl w:val="0"/>
          <w:numId w:val="2"/>
        </w:numPr>
        <w:ind w:leftChars="0"/>
        <w:jc w:val="left"/>
      </w:pPr>
      <w:r>
        <w:rPr>
          <w:rFonts w:hint="eastAsia"/>
        </w:rPr>
        <w:t>物品とは、事務用器具備品や消耗品、図書等で、取得価額</w:t>
      </w:r>
      <w:r>
        <w:rPr>
          <w:rFonts w:hint="eastAsia"/>
        </w:rPr>
        <w:t>30</w:t>
      </w:r>
      <w:r>
        <w:rPr>
          <w:rFonts w:hint="eastAsia"/>
        </w:rPr>
        <w:t>万円未満の有形固定</w:t>
      </w:r>
    </w:p>
    <w:p w:rsidR="005B0A1F" w:rsidRDefault="005B0A1F" w:rsidP="00B43E89">
      <w:pPr>
        <w:ind w:firstLineChars="100" w:firstLine="210"/>
        <w:jc w:val="left"/>
      </w:pPr>
      <w:r>
        <w:rPr>
          <w:rFonts w:hint="eastAsia"/>
        </w:rPr>
        <w:t>資産をいう。</w:t>
      </w:r>
    </w:p>
    <w:p w:rsidR="005B0A1F" w:rsidRDefault="005B0A1F" w:rsidP="005B0A1F">
      <w:pPr>
        <w:jc w:val="left"/>
      </w:pPr>
      <w:r>
        <w:rPr>
          <w:rFonts w:hint="eastAsia"/>
        </w:rPr>
        <w:t>（物品の管理）</w:t>
      </w:r>
    </w:p>
    <w:p w:rsidR="005B0A1F" w:rsidRDefault="005B0A1F" w:rsidP="005B0A1F">
      <w:pPr>
        <w:pStyle w:val="a3"/>
        <w:numPr>
          <w:ilvl w:val="0"/>
          <w:numId w:val="2"/>
        </w:numPr>
        <w:ind w:leftChars="0"/>
        <w:jc w:val="left"/>
      </w:pPr>
      <w:r>
        <w:rPr>
          <w:rFonts w:hint="eastAsia"/>
        </w:rPr>
        <w:t>物品については、原則として、台帳を備え第</w:t>
      </w:r>
      <w:r>
        <w:rPr>
          <w:rFonts w:hint="eastAsia"/>
        </w:rPr>
        <w:t>27</w:t>
      </w:r>
      <w:r>
        <w:rPr>
          <w:rFonts w:hint="eastAsia"/>
        </w:rPr>
        <w:t>条を準用して管理する。</w:t>
      </w:r>
    </w:p>
    <w:p w:rsidR="005B0A1F" w:rsidRDefault="005B0A1F" w:rsidP="005B0A1F">
      <w:pPr>
        <w:jc w:val="left"/>
      </w:pPr>
    </w:p>
    <w:p w:rsidR="005B0A1F" w:rsidRDefault="005B0A1F" w:rsidP="005B0A1F">
      <w:pPr>
        <w:jc w:val="left"/>
      </w:pPr>
      <w:r>
        <w:rPr>
          <w:rFonts w:hint="eastAsia"/>
        </w:rPr>
        <w:t>第</w:t>
      </w:r>
      <w:r>
        <w:rPr>
          <w:rFonts w:hint="eastAsia"/>
        </w:rPr>
        <w:t>8</w:t>
      </w:r>
      <w:r>
        <w:rPr>
          <w:rFonts w:hint="eastAsia"/>
        </w:rPr>
        <w:t>章　決　　算</w:t>
      </w:r>
    </w:p>
    <w:p w:rsidR="005B0A1F" w:rsidRDefault="005B0A1F" w:rsidP="005B0A1F">
      <w:pPr>
        <w:jc w:val="left"/>
      </w:pPr>
      <w:r>
        <w:rPr>
          <w:rFonts w:hint="eastAsia"/>
        </w:rPr>
        <w:t>（決算の目的）</w:t>
      </w:r>
    </w:p>
    <w:p w:rsidR="003C15A7" w:rsidRDefault="005B0A1F" w:rsidP="00E64783">
      <w:pPr>
        <w:pStyle w:val="a3"/>
        <w:numPr>
          <w:ilvl w:val="0"/>
          <w:numId w:val="2"/>
        </w:numPr>
        <w:ind w:leftChars="0"/>
        <w:jc w:val="left"/>
      </w:pPr>
      <w:r>
        <w:rPr>
          <w:rFonts w:hint="eastAsia"/>
        </w:rPr>
        <w:t>決算は、一定期間の会計記録を整備し、当該期間の収支を計算するとともに</w:t>
      </w:r>
      <w:r w:rsidR="00E64783">
        <w:rPr>
          <w:rFonts w:hint="eastAsia"/>
        </w:rPr>
        <w:t>、そ</w:t>
      </w:r>
    </w:p>
    <w:p w:rsidR="005B0A1F" w:rsidRDefault="00E64783" w:rsidP="00B43E89">
      <w:pPr>
        <w:ind w:firstLineChars="100" w:firstLine="210"/>
        <w:jc w:val="left"/>
      </w:pPr>
      <w:r>
        <w:rPr>
          <w:rFonts w:hint="eastAsia"/>
        </w:rPr>
        <w:t>の期末の財政状態を明らかにすることを目的とする。</w:t>
      </w:r>
    </w:p>
    <w:p w:rsidR="00E64783" w:rsidRDefault="00E64783" w:rsidP="00E64783">
      <w:pPr>
        <w:jc w:val="left"/>
      </w:pPr>
      <w:r>
        <w:rPr>
          <w:rFonts w:hint="eastAsia"/>
        </w:rPr>
        <w:t>（重要な会計方針）</w:t>
      </w:r>
    </w:p>
    <w:p w:rsidR="00E64783" w:rsidRDefault="00E64783" w:rsidP="00E64783">
      <w:pPr>
        <w:pStyle w:val="a3"/>
        <w:numPr>
          <w:ilvl w:val="0"/>
          <w:numId w:val="2"/>
        </w:numPr>
        <w:ind w:leftChars="0"/>
        <w:jc w:val="left"/>
      </w:pPr>
      <w:r>
        <w:rPr>
          <w:rFonts w:hint="eastAsia"/>
        </w:rPr>
        <w:t>本会の重要な会計方針は、次のとおりとする。</w:t>
      </w:r>
    </w:p>
    <w:p w:rsidR="003C15A7" w:rsidRDefault="00477F6D" w:rsidP="003C15A7">
      <w:pPr>
        <w:ind w:firstLineChars="100" w:firstLine="210"/>
        <w:jc w:val="left"/>
      </w:pPr>
      <w:r>
        <w:rPr>
          <w:rFonts w:hint="eastAsia"/>
        </w:rPr>
        <w:t>（</w:t>
      </w:r>
      <w:r>
        <w:rPr>
          <w:rFonts w:hint="eastAsia"/>
        </w:rPr>
        <w:t>1</w:t>
      </w:r>
      <w:r>
        <w:rPr>
          <w:rFonts w:hint="eastAsia"/>
        </w:rPr>
        <w:t>）</w:t>
      </w:r>
      <w:r w:rsidR="00E64783">
        <w:rPr>
          <w:rFonts w:hint="eastAsia"/>
        </w:rPr>
        <w:t>棚卸資産の評価基準及び評価方法</w:t>
      </w:r>
      <w:r>
        <w:rPr>
          <w:rFonts w:hint="eastAsia"/>
        </w:rPr>
        <w:t>：</w:t>
      </w:r>
      <w:r w:rsidR="00E64783">
        <w:rPr>
          <w:rFonts w:hint="eastAsia"/>
        </w:rPr>
        <w:t>最終仕入</w:t>
      </w:r>
      <w:r>
        <w:rPr>
          <w:rFonts w:hint="eastAsia"/>
        </w:rPr>
        <w:t>原価法による原価法により評価してい</w:t>
      </w:r>
    </w:p>
    <w:p w:rsidR="00E64783" w:rsidRDefault="00477F6D" w:rsidP="003C15A7">
      <w:pPr>
        <w:ind w:firstLineChars="300" w:firstLine="630"/>
        <w:jc w:val="left"/>
      </w:pPr>
      <w:r>
        <w:rPr>
          <w:rFonts w:hint="eastAsia"/>
        </w:rPr>
        <w:t>る。</w:t>
      </w:r>
    </w:p>
    <w:p w:rsidR="003C15A7" w:rsidRDefault="00477F6D" w:rsidP="003C15A7">
      <w:pPr>
        <w:ind w:firstLineChars="100" w:firstLine="210"/>
        <w:jc w:val="left"/>
      </w:pPr>
      <w:r>
        <w:rPr>
          <w:rFonts w:hint="eastAsia"/>
        </w:rPr>
        <w:t>（</w:t>
      </w:r>
      <w:r>
        <w:rPr>
          <w:rFonts w:hint="eastAsia"/>
        </w:rPr>
        <w:t>2</w:t>
      </w:r>
      <w:r>
        <w:rPr>
          <w:rFonts w:hint="eastAsia"/>
        </w:rPr>
        <w:t>）有価証券の評価基準及び評価方法：満期保有目的の債券は、銘柄別個別法により評</w:t>
      </w:r>
    </w:p>
    <w:p w:rsidR="00477F6D" w:rsidRDefault="003C15A7" w:rsidP="003C15A7">
      <w:pPr>
        <w:ind w:firstLineChars="100" w:firstLine="210"/>
        <w:jc w:val="left"/>
      </w:pPr>
      <w:r>
        <w:rPr>
          <w:rFonts w:hint="eastAsia"/>
        </w:rPr>
        <w:t xml:space="preserve">　　</w:t>
      </w:r>
      <w:r w:rsidR="00477F6D">
        <w:rPr>
          <w:rFonts w:hint="eastAsia"/>
        </w:rPr>
        <w:t>価している。</w:t>
      </w:r>
    </w:p>
    <w:p w:rsidR="00477F6D" w:rsidRDefault="00477F6D" w:rsidP="003C15A7">
      <w:pPr>
        <w:ind w:firstLineChars="100" w:firstLine="210"/>
        <w:jc w:val="left"/>
      </w:pPr>
      <w:r>
        <w:rPr>
          <w:rFonts w:hint="eastAsia"/>
        </w:rPr>
        <w:t>（</w:t>
      </w:r>
      <w:r>
        <w:rPr>
          <w:rFonts w:hint="eastAsia"/>
        </w:rPr>
        <w:t>3</w:t>
      </w:r>
      <w:r>
        <w:rPr>
          <w:rFonts w:hint="eastAsia"/>
        </w:rPr>
        <w:t>）固定資産の減価償却の方法：固定資産の減価償却方法は定率法によっている。</w:t>
      </w:r>
    </w:p>
    <w:p w:rsidR="003C15A7" w:rsidRDefault="00477F6D" w:rsidP="003C15A7">
      <w:pPr>
        <w:ind w:firstLineChars="100" w:firstLine="210"/>
        <w:jc w:val="left"/>
      </w:pPr>
      <w:r>
        <w:rPr>
          <w:rFonts w:hint="eastAsia"/>
        </w:rPr>
        <w:t>（</w:t>
      </w:r>
      <w:r>
        <w:rPr>
          <w:rFonts w:hint="eastAsia"/>
        </w:rPr>
        <w:t>4</w:t>
      </w:r>
      <w:r>
        <w:rPr>
          <w:rFonts w:hint="eastAsia"/>
        </w:rPr>
        <w:t>）引当金の計上基準：退職給与引当金については期末退職給付の要支給額に相当する</w:t>
      </w:r>
    </w:p>
    <w:p w:rsidR="00477F6D" w:rsidRDefault="00477F6D" w:rsidP="003C15A7">
      <w:pPr>
        <w:ind w:firstLineChars="300" w:firstLine="630"/>
        <w:jc w:val="left"/>
      </w:pPr>
      <w:r>
        <w:rPr>
          <w:rFonts w:hint="eastAsia"/>
        </w:rPr>
        <w:t>金額を計上する。</w:t>
      </w:r>
    </w:p>
    <w:p w:rsidR="00477F6D" w:rsidRDefault="00477F6D" w:rsidP="003C15A7">
      <w:pPr>
        <w:ind w:firstLineChars="100" w:firstLine="210"/>
        <w:jc w:val="left"/>
      </w:pPr>
      <w:r>
        <w:rPr>
          <w:rFonts w:hint="eastAsia"/>
        </w:rPr>
        <w:t>（</w:t>
      </w:r>
      <w:r>
        <w:rPr>
          <w:rFonts w:hint="eastAsia"/>
        </w:rPr>
        <w:t>5</w:t>
      </w:r>
      <w:r>
        <w:rPr>
          <w:rFonts w:hint="eastAsia"/>
        </w:rPr>
        <w:t>）消費税等の会計処理：消費税等の会計処理は、税込方式によっている。</w:t>
      </w:r>
    </w:p>
    <w:p w:rsidR="00AF3001" w:rsidRDefault="00AF3001" w:rsidP="00477F6D">
      <w:pPr>
        <w:jc w:val="left"/>
      </w:pPr>
      <w:r>
        <w:rPr>
          <w:rFonts w:hint="eastAsia"/>
        </w:rPr>
        <w:t>（計算書類の作成）</w:t>
      </w:r>
    </w:p>
    <w:p w:rsidR="003C15A7" w:rsidRDefault="00AF3001" w:rsidP="00AF3001">
      <w:pPr>
        <w:pStyle w:val="a3"/>
        <w:numPr>
          <w:ilvl w:val="0"/>
          <w:numId w:val="2"/>
        </w:numPr>
        <w:ind w:leftChars="0"/>
        <w:jc w:val="left"/>
      </w:pPr>
      <w:r>
        <w:rPr>
          <w:rFonts w:hint="eastAsia"/>
        </w:rPr>
        <w:t>本会は、毎事業年度終了後、速やかに事業報告書及び次の決算書類を作成し、理</w:t>
      </w:r>
    </w:p>
    <w:p w:rsidR="00AF3001" w:rsidRDefault="00AF3001" w:rsidP="00AB074F">
      <w:pPr>
        <w:ind w:firstLineChars="100" w:firstLine="210"/>
        <w:jc w:val="left"/>
      </w:pPr>
      <w:r>
        <w:rPr>
          <w:rFonts w:hint="eastAsia"/>
        </w:rPr>
        <w:t>事会の承認を得なければならない。</w:t>
      </w:r>
    </w:p>
    <w:p w:rsidR="00AF3001" w:rsidRDefault="00AF3001" w:rsidP="003C15A7">
      <w:pPr>
        <w:ind w:firstLineChars="100" w:firstLine="210"/>
        <w:jc w:val="left"/>
      </w:pPr>
      <w:r>
        <w:rPr>
          <w:rFonts w:hint="eastAsia"/>
        </w:rPr>
        <w:t>（</w:t>
      </w:r>
      <w:r>
        <w:rPr>
          <w:rFonts w:hint="eastAsia"/>
        </w:rPr>
        <w:t>1</w:t>
      </w:r>
      <w:r>
        <w:rPr>
          <w:rFonts w:hint="eastAsia"/>
        </w:rPr>
        <w:t>）収支計算書（及び総括表）</w:t>
      </w:r>
    </w:p>
    <w:p w:rsidR="00AF3001" w:rsidRDefault="00AF3001" w:rsidP="003C15A7">
      <w:pPr>
        <w:ind w:firstLineChars="100" w:firstLine="210"/>
        <w:jc w:val="left"/>
      </w:pPr>
      <w:r>
        <w:rPr>
          <w:rFonts w:hint="eastAsia"/>
        </w:rPr>
        <w:lastRenderedPageBreak/>
        <w:t>（</w:t>
      </w:r>
      <w:r>
        <w:rPr>
          <w:rFonts w:hint="eastAsia"/>
        </w:rPr>
        <w:t>2</w:t>
      </w:r>
      <w:r>
        <w:rPr>
          <w:rFonts w:hint="eastAsia"/>
        </w:rPr>
        <w:t>）正味財産増減計算書（及び総括表）</w:t>
      </w:r>
    </w:p>
    <w:p w:rsidR="00AF3001" w:rsidRDefault="00AF3001" w:rsidP="003C15A7">
      <w:pPr>
        <w:ind w:firstLineChars="100" w:firstLine="210"/>
        <w:jc w:val="left"/>
      </w:pPr>
      <w:r>
        <w:rPr>
          <w:rFonts w:hint="eastAsia"/>
        </w:rPr>
        <w:t>（</w:t>
      </w:r>
      <w:r>
        <w:rPr>
          <w:rFonts w:hint="eastAsia"/>
        </w:rPr>
        <w:t>3</w:t>
      </w:r>
      <w:r>
        <w:rPr>
          <w:rFonts w:hint="eastAsia"/>
        </w:rPr>
        <w:t>）貸借対照表（及び総括表）</w:t>
      </w:r>
    </w:p>
    <w:p w:rsidR="00AF3001" w:rsidRDefault="00AF3001" w:rsidP="003C15A7">
      <w:pPr>
        <w:ind w:firstLineChars="100" w:firstLine="210"/>
        <w:jc w:val="left"/>
      </w:pPr>
      <w:r>
        <w:rPr>
          <w:rFonts w:hint="eastAsia"/>
        </w:rPr>
        <w:t>（</w:t>
      </w:r>
      <w:r>
        <w:rPr>
          <w:rFonts w:hint="eastAsia"/>
        </w:rPr>
        <w:t>4</w:t>
      </w:r>
      <w:r>
        <w:rPr>
          <w:rFonts w:hint="eastAsia"/>
        </w:rPr>
        <w:t>）財産目録</w:t>
      </w:r>
    </w:p>
    <w:p w:rsidR="00AF3001" w:rsidRDefault="00AF3001" w:rsidP="00AF3001">
      <w:pPr>
        <w:jc w:val="left"/>
      </w:pPr>
      <w:r>
        <w:rPr>
          <w:rFonts w:hint="eastAsia"/>
        </w:rPr>
        <w:t>（鑑査及び報告）</w:t>
      </w:r>
    </w:p>
    <w:p w:rsidR="003C15A7" w:rsidRDefault="00AF3001" w:rsidP="00371EA9">
      <w:pPr>
        <w:pStyle w:val="a3"/>
        <w:numPr>
          <w:ilvl w:val="0"/>
          <w:numId w:val="2"/>
        </w:numPr>
        <w:ind w:leftChars="0"/>
        <w:jc w:val="left"/>
      </w:pPr>
      <w:r>
        <w:rPr>
          <w:rFonts w:hint="eastAsia"/>
        </w:rPr>
        <w:t>前条の決算書類は、監事の監査</w:t>
      </w:r>
      <w:r w:rsidR="00371EA9">
        <w:rPr>
          <w:rFonts w:hint="eastAsia"/>
        </w:rPr>
        <w:t>を受け、総会の承認を得た後に、事業報告書とと</w:t>
      </w:r>
    </w:p>
    <w:p w:rsidR="00AF3001" w:rsidRDefault="00371EA9" w:rsidP="00AB074F">
      <w:pPr>
        <w:ind w:firstLineChars="100" w:firstLine="210"/>
        <w:jc w:val="left"/>
      </w:pPr>
      <w:r>
        <w:rPr>
          <w:rFonts w:hint="eastAsia"/>
        </w:rPr>
        <w:t>もに主務官庁に報告する。</w:t>
      </w:r>
    </w:p>
    <w:p w:rsidR="00371EA9" w:rsidRDefault="00371EA9" w:rsidP="00371EA9">
      <w:pPr>
        <w:jc w:val="left"/>
      </w:pPr>
      <w:r>
        <w:rPr>
          <w:rFonts w:hint="eastAsia"/>
        </w:rPr>
        <w:t>（改廃）</w:t>
      </w:r>
    </w:p>
    <w:p w:rsidR="00371EA9" w:rsidRDefault="00371EA9" w:rsidP="00371EA9">
      <w:pPr>
        <w:pStyle w:val="a3"/>
        <w:numPr>
          <w:ilvl w:val="0"/>
          <w:numId w:val="2"/>
        </w:numPr>
        <w:ind w:leftChars="0"/>
        <w:jc w:val="left"/>
      </w:pPr>
      <w:r>
        <w:rPr>
          <w:rFonts w:hint="eastAsia"/>
        </w:rPr>
        <w:t>本</w:t>
      </w:r>
      <w:r w:rsidR="002D21B0">
        <w:rPr>
          <w:rFonts w:hint="eastAsia"/>
        </w:rPr>
        <w:t>規程</w:t>
      </w:r>
      <w:r>
        <w:rPr>
          <w:rFonts w:hint="eastAsia"/>
        </w:rPr>
        <w:t>を改廃する場合は、理事会の承認を得て行うものとする。</w:t>
      </w:r>
    </w:p>
    <w:p w:rsidR="00371EA9" w:rsidRDefault="00371EA9" w:rsidP="00371EA9">
      <w:pPr>
        <w:jc w:val="left"/>
      </w:pPr>
    </w:p>
    <w:p w:rsidR="00371EA9" w:rsidRDefault="00371EA9" w:rsidP="00371EA9">
      <w:pPr>
        <w:jc w:val="left"/>
      </w:pPr>
    </w:p>
    <w:p w:rsidR="00371EA9" w:rsidRDefault="00371EA9" w:rsidP="00AB074F">
      <w:pPr>
        <w:ind w:firstLineChars="300" w:firstLine="630"/>
        <w:jc w:val="left"/>
      </w:pPr>
      <w:r>
        <w:rPr>
          <w:rFonts w:hint="eastAsia"/>
        </w:rPr>
        <w:t>附</w:t>
      </w:r>
      <w:r w:rsidR="00AB074F">
        <w:rPr>
          <w:rFonts w:hint="eastAsia"/>
        </w:rPr>
        <w:t xml:space="preserve">　</w:t>
      </w:r>
      <w:r>
        <w:rPr>
          <w:rFonts w:hint="eastAsia"/>
        </w:rPr>
        <w:t>則</w:t>
      </w:r>
    </w:p>
    <w:p w:rsidR="00371EA9" w:rsidRDefault="00371EA9" w:rsidP="00AB074F">
      <w:pPr>
        <w:ind w:firstLineChars="100" w:firstLine="210"/>
        <w:jc w:val="left"/>
      </w:pPr>
      <w:r>
        <w:rPr>
          <w:rFonts w:hint="eastAsia"/>
        </w:rPr>
        <w:t>この規則は、平成</w:t>
      </w:r>
      <w:r>
        <w:rPr>
          <w:rFonts w:hint="eastAsia"/>
        </w:rPr>
        <w:t>17</w:t>
      </w:r>
      <w:r>
        <w:rPr>
          <w:rFonts w:hint="eastAsia"/>
        </w:rPr>
        <w:t>年</w:t>
      </w:r>
      <w:r>
        <w:rPr>
          <w:rFonts w:hint="eastAsia"/>
        </w:rPr>
        <w:t>4</w:t>
      </w:r>
      <w:r>
        <w:rPr>
          <w:rFonts w:hint="eastAsia"/>
        </w:rPr>
        <w:t>月</w:t>
      </w:r>
      <w:r>
        <w:rPr>
          <w:rFonts w:hint="eastAsia"/>
        </w:rPr>
        <w:t>1</w:t>
      </w:r>
      <w:r>
        <w:rPr>
          <w:rFonts w:hint="eastAsia"/>
        </w:rPr>
        <w:t>日から施行する。</w:t>
      </w:r>
    </w:p>
    <w:p w:rsidR="00200A14" w:rsidRPr="00200A14" w:rsidRDefault="00371EA9" w:rsidP="00BE0D92">
      <w:pPr>
        <w:ind w:firstLineChars="100" w:firstLine="210"/>
        <w:jc w:val="left"/>
      </w:pPr>
      <w:r>
        <w:rPr>
          <w:rFonts w:hint="eastAsia"/>
        </w:rPr>
        <w:t>この規則は、平成</w:t>
      </w:r>
      <w:r>
        <w:rPr>
          <w:rFonts w:hint="eastAsia"/>
        </w:rPr>
        <w:t>23</w:t>
      </w:r>
      <w:r>
        <w:rPr>
          <w:rFonts w:hint="eastAsia"/>
        </w:rPr>
        <w:t>年</w:t>
      </w:r>
      <w:r>
        <w:rPr>
          <w:rFonts w:hint="eastAsia"/>
        </w:rPr>
        <w:t>4</w:t>
      </w:r>
      <w:r>
        <w:rPr>
          <w:rFonts w:hint="eastAsia"/>
        </w:rPr>
        <w:t>月</w:t>
      </w:r>
      <w:r>
        <w:rPr>
          <w:rFonts w:hint="eastAsia"/>
        </w:rPr>
        <w:t>1</w:t>
      </w:r>
      <w:r>
        <w:rPr>
          <w:rFonts w:hint="eastAsia"/>
        </w:rPr>
        <w:t>日</w:t>
      </w:r>
      <w:r w:rsidR="00D02BBA">
        <w:rPr>
          <w:rFonts w:hint="eastAsia"/>
        </w:rPr>
        <w:t>から</w:t>
      </w:r>
      <w:r w:rsidR="001260A3">
        <w:rPr>
          <w:rFonts w:hint="eastAsia"/>
        </w:rPr>
        <w:t>改正</w:t>
      </w:r>
      <w:r>
        <w:rPr>
          <w:rFonts w:hint="eastAsia"/>
        </w:rPr>
        <w:t>施行する。</w:t>
      </w:r>
      <w:bookmarkStart w:id="0" w:name="_GoBack"/>
      <w:bookmarkEnd w:id="0"/>
    </w:p>
    <w:sectPr w:rsidR="00200A14" w:rsidRPr="00200A14">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1B2" w:rsidRDefault="008C11B2" w:rsidP="001260A3">
      <w:r>
        <w:separator/>
      </w:r>
    </w:p>
  </w:endnote>
  <w:endnote w:type="continuationSeparator" w:id="0">
    <w:p w:rsidR="008C11B2" w:rsidRDefault="008C11B2" w:rsidP="00126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894332"/>
      <w:docPartObj>
        <w:docPartGallery w:val="Page Numbers (Bottom of Page)"/>
        <w:docPartUnique/>
      </w:docPartObj>
    </w:sdtPr>
    <w:sdtEndPr/>
    <w:sdtContent>
      <w:p w:rsidR="001260A3" w:rsidRDefault="001260A3">
        <w:pPr>
          <w:pStyle w:val="a6"/>
          <w:jc w:val="center"/>
        </w:pPr>
        <w:r>
          <w:fldChar w:fldCharType="begin"/>
        </w:r>
        <w:r>
          <w:instrText>PAGE   \* MERGEFORMAT</w:instrText>
        </w:r>
        <w:r>
          <w:fldChar w:fldCharType="separate"/>
        </w:r>
        <w:r w:rsidR="00BE0D92" w:rsidRPr="00BE0D92">
          <w:rPr>
            <w:noProof/>
            <w:lang w:val="ja-JP"/>
          </w:rPr>
          <w:t>6</w:t>
        </w:r>
        <w:r>
          <w:fldChar w:fldCharType="end"/>
        </w:r>
      </w:p>
    </w:sdtContent>
  </w:sdt>
  <w:p w:rsidR="001260A3" w:rsidRDefault="001260A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1B2" w:rsidRDefault="008C11B2" w:rsidP="001260A3">
      <w:r>
        <w:separator/>
      </w:r>
    </w:p>
  </w:footnote>
  <w:footnote w:type="continuationSeparator" w:id="0">
    <w:p w:rsidR="008C11B2" w:rsidRDefault="008C11B2" w:rsidP="001260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56CE1"/>
    <w:multiLevelType w:val="hybridMultilevel"/>
    <w:tmpl w:val="B4280328"/>
    <w:lvl w:ilvl="0" w:tplc="56AA1C7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840290D"/>
    <w:multiLevelType w:val="hybridMultilevel"/>
    <w:tmpl w:val="94D437B6"/>
    <w:lvl w:ilvl="0" w:tplc="09E60CB4">
      <w:start w:val="1"/>
      <w:numFmt w:val="decimal"/>
      <w:lvlText w:val="第%1条"/>
      <w:lvlJc w:val="left"/>
      <w:pPr>
        <w:ind w:left="870" w:hanging="870"/>
      </w:pPr>
      <w:rPr>
        <w:rFonts w:hint="default"/>
      </w:rPr>
    </w:lvl>
    <w:lvl w:ilvl="1" w:tplc="A0FEDFEA">
      <w:start w:val="1"/>
      <w:numFmt w:val="decimalFullWidth"/>
      <w:lvlText w:val="（%2）"/>
      <w:lvlJc w:val="left"/>
      <w:pPr>
        <w:ind w:left="1140" w:hanging="720"/>
      </w:pPr>
      <w:rPr>
        <w:rFonts w:asciiTheme="minorHAnsi" w:eastAsiaTheme="minorEastAsia" w:hAnsiTheme="minorHAnsi" w:cstheme="minorBidi"/>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357343E"/>
    <w:multiLevelType w:val="hybridMultilevel"/>
    <w:tmpl w:val="5B901D96"/>
    <w:lvl w:ilvl="0" w:tplc="03486490">
      <w:start w:val="1"/>
      <w:numFmt w:val="decimal"/>
      <w:lvlText w:val="第%1章"/>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7E1"/>
    <w:rsid w:val="00026443"/>
    <w:rsid w:val="00091A44"/>
    <w:rsid w:val="001260A3"/>
    <w:rsid w:val="00146BAA"/>
    <w:rsid w:val="00200A14"/>
    <w:rsid w:val="002109DB"/>
    <w:rsid w:val="00253F29"/>
    <w:rsid w:val="002D21B0"/>
    <w:rsid w:val="00371EA9"/>
    <w:rsid w:val="003872A6"/>
    <w:rsid w:val="003C15A7"/>
    <w:rsid w:val="00443526"/>
    <w:rsid w:val="00477F6D"/>
    <w:rsid w:val="005058F1"/>
    <w:rsid w:val="00536AB0"/>
    <w:rsid w:val="005717E1"/>
    <w:rsid w:val="0057275F"/>
    <w:rsid w:val="00595BE9"/>
    <w:rsid w:val="005B0A1F"/>
    <w:rsid w:val="005D3D59"/>
    <w:rsid w:val="00631499"/>
    <w:rsid w:val="00644FB6"/>
    <w:rsid w:val="00690ABA"/>
    <w:rsid w:val="006E61AF"/>
    <w:rsid w:val="00724DE2"/>
    <w:rsid w:val="007E0BB2"/>
    <w:rsid w:val="00874FE2"/>
    <w:rsid w:val="008B11EE"/>
    <w:rsid w:val="008C11B2"/>
    <w:rsid w:val="00972572"/>
    <w:rsid w:val="00990FA0"/>
    <w:rsid w:val="009F55CF"/>
    <w:rsid w:val="00A06440"/>
    <w:rsid w:val="00A3477C"/>
    <w:rsid w:val="00A969CC"/>
    <w:rsid w:val="00AB074F"/>
    <w:rsid w:val="00AF3001"/>
    <w:rsid w:val="00B43E89"/>
    <w:rsid w:val="00BE0D92"/>
    <w:rsid w:val="00C53B49"/>
    <w:rsid w:val="00C54558"/>
    <w:rsid w:val="00CF7FF0"/>
    <w:rsid w:val="00D02BBA"/>
    <w:rsid w:val="00E64783"/>
    <w:rsid w:val="00EF2BDB"/>
    <w:rsid w:val="00FA23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17E1"/>
    <w:pPr>
      <w:ind w:leftChars="400" w:left="840"/>
    </w:pPr>
  </w:style>
  <w:style w:type="paragraph" w:styleId="a4">
    <w:name w:val="header"/>
    <w:basedOn w:val="a"/>
    <w:link w:val="a5"/>
    <w:uiPriority w:val="99"/>
    <w:unhideWhenUsed/>
    <w:rsid w:val="001260A3"/>
    <w:pPr>
      <w:tabs>
        <w:tab w:val="center" w:pos="4252"/>
        <w:tab w:val="right" w:pos="8504"/>
      </w:tabs>
      <w:snapToGrid w:val="0"/>
    </w:pPr>
  </w:style>
  <w:style w:type="character" w:customStyle="1" w:styleId="a5">
    <w:name w:val="ヘッダー (文字)"/>
    <w:basedOn w:val="a0"/>
    <w:link w:val="a4"/>
    <w:uiPriority w:val="99"/>
    <w:rsid w:val="001260A3"/>
  </w:style>
  <w:style w:type="paragraph" w:styleId="a6">
    <w:name w:val="footer"/>
    <w:basedOn w:val="a"/>
    <w:link w:val="a7"/>
    <w:uiPriority w:val="99"/>
    <w:unhideWhenUsed/>
    <w:rsid w:val="001260A3"/>
    <w:pPr>
      <w:tabs>
        <w:tab w:val="center" w:pos="4252"/>
        <w:tab w:val="right" w:pos="8504"/>
      </w:tabs>
      <w:snapToGrid w:val="0"/>
    </w:pPr>
  </w:style>
  <w:style w:type="character" w:customStyle="1" w:styleId="a7">
    <w:name w:val="フッター (文字)"/>
    <w:basedOn w:val="a0"/>
    <w:link w:val="a6"/>
    <w:uiPriority w:val="99"/>
    <w:rsid w:val="001260A3"/>
  </w:style>
  <w:style w:type="paragraph" w:styleId="a8">
    <w:name w:val="Balloon Text"/>
    <w:basedOn w:val="a"/>
    <w:link w:val="a9"/>
    <w:uiPriority w:val="99"/>
    <w:semiHidden/>
    <w:unhideWhenUsed/>
    <w:rsid w:val="00A969C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969C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17E1"/>
    <w:pPr>
      <w:ind w:leftChars="400" w:left="840"/>
    </w:pPr>
  </w:style>
  <w:style w:type="paragraph" w:styleId="a4">
    <w:name w:val="header"/>
    <w:basedOn w:val="a"/>
    <w:link w:val="a5"/>
    <w:uiPriority w:val="99"/>
    <w:unhideWhenUsed/>
    <w:rsid w:val="001260A3"/>
    <w:pPr>
      <w:tabs>
        <w:tab w:val="center" w:pos="4252"/>
        <w:tab w:val="right" w:pos="8504"/>
      </w:tabs>
      <w:snapToGrid w:val="0"/>
    </w:pPr>
  </w:style>
  <w:style w:type="character" w:customStyle="1" w:styleId="a5">
    <w:name w:val="ヘッダー (文字)"/>
    <w:basedOn w:val="a0"/>
    <w:link w:val="a4"/>
    <w:uiPriority w:val="99"/>
    <w:rsid w:val="001260A3"/>
  </w:style>
  <w:style w:type="paragraph" w:styleId="a6">
    <w:name w:val="footer"/>
    <w:basedOn w:val="a"/>
    <w:link w:val="a7"/>
    <w:uiPriority w:val="99"/>
    <w:unhideWhenUsed/>
    <w:rsid w:val="001260A3"/>
    <w:pPr>
      <w:tabs>
        <w:tab w:val="center" w:pos="4252"/>
        <w:tab w:val="right" w:pos="8504"/>
      </w:tabs>
      <w:snapToGrid w:val="0"/>
    </w:pPr>
  </w:style>
  <w:style w:type="character" w:customStyle="1" w:styleId="a7">
    <w:name w:val="フッター (文字)"/>
    <w:basedOn w:val="a0"/>
    <w:link w:val="a6"/>
    <w:uiPriority w:val="99"/>
    <w:rsid w:val="001260A3"/>
  </w:style>
  <w:style w:type="paragraph" w:styleId="a8">
    <w:name w:val="Balloon Text"/>
    <w:basedOn w:val="a"/>
    <w:link w:val="a9"/>
    <w:uiPriority w:val="99"/>
    <w:semiHidden/>
    <w:unhideWhenUsed/>
    <w:rsid w:val="00A969C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969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6</Pages>
  <Words>571</Words>
  <Characters>3255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umemoto</dc:creator>
  <cp:lastModifiedBy>kazuo okada</cp:lastModifiedBy>
  <cp:revision>14</cp:revision>
  <cp:lastPrinted>2011-06-29T08:24:00Z</cp:lastPrinted>
  <dcterms:created xsi:type="dcterms:W3CDTF">2011-06-29T01:27:00Z</dcterms:created>
  <dcterms:modified xsi:type="dcterms:W3CDTF">2012-11-30T00:57:00Z</dcterms:modified>
</cp:coreProperties>
</file>